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1E28" w14:textId="77777777" w:rsidR="00350528" w:rsidRPr="0098745D" w:rsidRDefault="00350528">
      <w:pPr>
        <w:rPr>
          <w:rFonts w:ascii="Arial" w:hAnsi="Arial" w:cs="Arial"/>
        </w:rPr>
      </w:pPr>
    </w:p>
    <w:p w14:paraId="075C6742" w14:textId="77777777" w:rsidR="00350528" w:rsidRPr="0098745D" w:rsidRDefault="00350528">
      <w:pPr>
        <w:rPr>
          <w:rFonts w:ascii="Arial" w:hAnsi="Arial" w:cs="Arial"/>
        </w:rPr>
      </w:pPr>
    </w:p>
    <w:p w14:paraId="5DDD7E8C" w14:textId="154CBB72" w:rsidR="00254395" w:rsidRDefault="00254395" w:rsidP="00254395">
      <w:pPr>
        <w:jc w:val="right"/>
        <w:rPr>
          <w:rFonts w:ascii="Arial" w:hAnsi="Arial" w:cs="Arial"/>
        </w:rPr>
      </w:pPr>
      <w:r>
        <w:rPr>
          <w:rFonts w:ascii="Arial" w:hAnsi="Arial" w:cs="Arial"/>
        </w:rPr>
        <w:t>2022</w:t>
      </w:r>
    </w:p>
    <w:p w14:paraId="3BBFC9A6" w14:textId="77777777" w:rsidR="00254395" w:rsidRDefault="00254395" w:rsidP="00254395">
      <w:pPr>
        <w:jc w:val="right"/>
        <w:rPr>
          <w:rFonts w:ascii="Arial" w:hAnsi="Arial" w:cs="Arial"/>
        </w:rPr>
      </w:pPr>
    </w:p>
    <w:p w14:paraId="5CEC5496" w14:textId="0166BFEC" w:rsidR="00350528" w:rsidRPr="0098745D" w:rsidRDefault="00350528">
      <w:pPr>
        <w:rPr>
          <w:rFonts w:ascii="Arial" w:hAnsi="Arial" w:cs="Arial"/>
        </w:rPr>
      </w:pPr>
      <w:r w:rsidRPr="0098745D">
        <w:rPr>
          <w:rFonts w:ascii="Arial" w:hAnsi="Arial" w:cs="Arial"/>
        </w:rPr>
        <w:t xml:space="preserve">Colleagues and Leaders, </w:t>
      </w:r>
    </w:p>
    <w:p w14:paraId="5101A629" w14:textId="23BB2890" w:rsidR="00350528" w:rsidRPr="0098745D" w:rsidRDefault="00350528">
      <w:pPr>
        <w:rPr>
          <w:rFonts w:ascii="Arial" w:hAnsi="Arial" w:cs="Arial"/>
        </w:rPr>
      </w:pPr>
      <w:r w:rsidRPr="0098745D">
        <w:rPr>
          <w:rFonts w:ascii="Arial" w:hAnsi="Arial" w:cs="Arial"/>
        </w:rPr>
        <w:t xml:space="preserve">Since 2018, greenhouse gas emissions from transportation have exceeded those from any other sector of society. The transition from internal combustion engines to electric vehicles will be critical as we work to minimize the impact of climate change. If Massachusetts is to meet its climate goals, electric vehicle charging stations will need to be installed in thousands of locations throughout the Commonwealth. </w:t>
      </w:r>
    </w:p>
    <w:p w14:paraId="7273ADBD" w14:textId="77777777" w:rsidR="00350528" w:rsidRPr="0098745D" w:rsidRDefault="00350528">
      <w:pPr>
        <w:rPr>
          <w:rFonts w:ascii="Arial" w:hAnsi="Arial" w:cs="Arial"/>
        </w:rPr>
      </w:pPr>
      <w:r w:rsidRPr="0098745D">
        <w:rPr>
          <w:rFonts w:ascii="Arial" w:hAnsi="Arial" w:cs="Arial"/>
        </w:rPr>
        <w:t xml:space="preserve">To meet this coming demand for electric vehicle charging, the permitting of charging stations will need to be transparent and free from duplicative processes and avoidable administrative delays. Submission requirements will need to be clearly documented, with a central point of contact for applicants and easy to follow checklists provided. </w:t>
      </w:r>
    </w:p>
    <w:p w14:paraId="54BF88E7" w14:textId="38584B8B" w:rsidR="00350528" w:rsidRPr="0098745D" w:rsidRDefault="00350528">
      <w:pPr>
        <w:rPr>
          <w:rFonts w:ascii="Arial" w:hAnsi="Arial" w:cs="Arial"/>
        </w:rPr>
      </w:pPr>
      <w:r w:rsidRPr="0098745D">
        <w:rPr>
          <w:rFonts w:ascii="Arial" w:hAnsi="Arial" w:cs="Arial"/>
        </w:rPr>
        <w:t xml:space="preserve">The following Electric Vehicle Charging Station Expedited Permitting Ordinance has been drafted by a task force of advocacy organizations, utility representatives, charging station installers, and governmental departments to allow Massachusetts municipalities to adopt a framework to provide charging station permitting that is safe, </w:t>
      </w:r>
      <w:r w:rsidR="00556BD8" w:rsidRPr="0098745D">
        <w:rPr>
          <w:rFonts w:ascii="Arial" w:hAnsi="Arial" w:cs="Arial"/>
        </w:rPr>
        <w:t>fair,</w:t>
      </w:r>
      <w:r w:rsidRPr="0098745D">
        <w:rPr>
          <w:rFonts w:ascii="Arial" w:hAnsi="Arial" w:cs="Arial"/>
        </w:rPr>
        <w:t xml:space="preserve"> and timely. </w:t>
      </w:r>
      <w:r w:rsidR="00556BD8" w:rsidRPr="0098745D">
        <w:rPr>
          <w:rFonts w:ascii="Arial" w:hAnsi="Arial" w:cs="Arial"/>
        </w:rPr>
        <w:t>The Ordinance is meant to be revised to align with the planning and zoning goals and regulations of each community</w:t>
      </w:r>
      <w:r w:rsidR="00FD10B5" w:rsidRPr="0098745D">
        <w:rPr>
          <w:rFonts w:ascii="Arial" w:hAnsi="Arial" w:cs="Arial"/>
        </w:rPr>
        <w:t xml:space="preserve"> while providing a template to provide baseline consistency throughout the Commonwealth.</w:t>
      </w:r>
    </w:p>
    <w:p w14:paraId="2E56ED30" w14:textId="2FED6B65" w:rsidR="00FD10B5" w:rsidRDefault="00FD10B5">
      <w:pPr>
        <w:rPr>
          <w:rFonts w:ascii="Arial" w:hAnsi="Arial" w:cs="Arial"/>
        </w:rPr>
      </w:pPr>
      <w:r w:rsidRPr="0098745D">
        <w:rPr>
          <w:rFonts w:ascii="Arial" w:hAnsi="Arial" w:cs="Arial"/>
        </w:rPr>
        <w:t>We invite your city or town to consider adopting this ordinance as a first step towards becoming an EV</w:t>
      </w:r>
      <w:r w:rsidR="00587D97">
        <w:rPr>
          <w:rFonts w:ascii="Arial" w:hAnsi="Arial" w:cs="Arial"/>
        </w:rPr>
        <w:t>-</w:t>
      </w:r>
      <w:r w:rsidRPr="0098745D">
        <w:rPr>
          <w:rFonts w:ascii="Arial" w:hAnsi="Arial" w:cs="Arial"/>
        </w:rPr>
        <w:t>ready community.</w:t>
      </w:r>
    </w:p>
    <w:p w14:paraId="370A8235" w14:textId="77777777" w:rsidR="0098745D" w:rsidRPr="0098745D" w:rsidRDefault="0098745D">
      <w:pPr>
        <w:rPr>
          <w:rFonts w:ascii="Arial" w:hAnsi="Arial" w:cs="Arial"/>
        </w:rPr>
      </w:pPr>
    </w:p>
    <w:p w14:paraId="71C4BCAC" w14:textId="0F92D429" w:rsidR="00350528" w:rsidRPr="0098745D" w:rsidRDefault="00FD10B5">
      <w:pPr>
        <w:rPr>
          <w:rFonts w:ascii="Arial" w:hAnsi="Arial" w:cs="Arial"/>
        </w:rPr>
      </w:pPr>
      <w:r w:rsidRPr="0098745D">
        <w:rPr>
          <w:rFonts w:ascii="Arial" w:hAnsi="Arial" w:cs="Arial"/>
        </w:rPr>
        <w:t xml:space="preserve">Sincerely, </w:t>
      </w:r>
    </w:p>
    <w:p w14:paraId="0879F6C7" w14:textId="7E129EB1" w:rsidR="00B64CC6" w:rsidRPr="0098745D" w:rsidRDefault="00B64CC6">
      <w:pPr>
        <w:rPr>
          <w:rFonts w:ascii="Arial" w:hAnsi="Arial" w:cs="Arial"/>
        </w:rPr>
      </w:pPr>
      <w:r w:rsidRPr="0098745D">
        <w:rPr>
          <w:rFonts w:ascii="Arial" w:hAnsi="Arial" w:cs="Arial"/>
        </w:rPr>
        <w:t xml:space="preserve">The EVSE Expedited Permitting </w:t>
      </w:r>
      <w:r w:rsidR="00350528" w:rsidRPr="0098745D">
        <w:rPr>
          <w:rFonts w:ascii="Arial" w:hAnsi="Arial" w:cs="Arial"/>
        </w:rPr>
        <w:t xml:space="preserve">Task Force </w:t>
      </w:r>
    </w:p>
    <w:p w14:paraId="0674028C" w14:textId="3BD1A677" w:rsidR="00192306" w:rsidRPr="0098745D" w:rsidRDefault="3125C00A" w:rsidP="00254395">
      <w:pPr>
        <w:spacing w:after="0"/>
        <w:ind w:left="720"/>
        <w:rPr>
          <w:rFonts w:ascii="Arial" w:hAnsi="Arial" w:cs="Arial"/>
        </w:rPr>
      </w:pPr>
      <w:r w:rsidRPr="0098745D">
        <w:rPr>
          <w:rFonts w:ascii="Arial" w:hAnsi="Arial" w:cs="Arial"/>
        </w:rPr>
        <w:t>Alex Banat</w:t>
      </w:r>
      <w:r w:rsidR="00FA7D53">
        <w:rPr>
          <w:rFonts w:ascii="Arial" w:hAnsi="Arial" w:cs="Arial"/>
        </w:rPr>
        <w:t>, E</w:t>
      </w:r>
      <w:r w:rsidR="00774D56">
        <w:rPr>
          <w:rFonts w:ascii="Arial" w:hAnsi="Arial" w:cs="Arial"/>
        </w:rPr>
        <w:t xml:space="preserve">nergy </w:t>
      </w:r>
      <w:r w:rsidR="00FA7D53">
        <w:rPr>
          <w:rFonts w:ascii="Arial" w:hAnsi="Arial" w:cs="Arial"/>
        </w:rPr>
        <w:t>N</w:t>
      </w:r>
      <w:r w:rsidR="00774D56">
        <w:rPr>
          <w:rFonts w:ascii="Arial" w:hAnsi="Arial" w:cs="Arial"/>
        </w:rPr>
        <w:t xml:space="preserve">ew </w:t>
      </w:r>
      <w:r w:rsidR="00FA7D53">
        <w:rPr>
          <w:rFonts w:ascii="Arial" w:hAnsi="Arial" w:cs="Arial"/>
        </w:rPr>
        <w:t>E</w:t>
      </w:r>
      <w:r w:rsidR="00774D56">
        <w:rPr>
          <w:rFonts w:ascii="Arial" w:hAnsi="Arial" w:cs="Arial"/>
        </w:rPr>
        <w:t>ngland</w:t>
      </w:r>
    </w:p>
    <w:p w14:paraId="7F421B9C" w14:textId="42438BB3" w:rsidR="00B64CC6" w:rsidRPr="0098745D" w:rsidRDefault="010372DD" w:rsidP="00254395">
      <w:pPr>
        <w:spacing w:after="0"/>
        <w:ind w:left="720"/>
        <w:rPr>
          <w:rFonts w:ascii="Arial" w:hAnsi="Arial" w:cs="Arial"/>
        </w:rPr>
      </w:pPr>
      <w:r w:rsidRPr="0098745D">
        <w:rPr>
          <w:rFonts w:ascii="Arial" w:hAnsi="Arial" w:cs="Arial"/>
        </w:rPr>
        <w:t>Joann</w:t>
      </w:r>
      <w:r w:rsidR="00774D56">
        <w:rPr>
          <w:rFonts w:ascii="Arial" w:hAnsi="Arial" w:cs="Arial"/>
        </w:rPr>
        <w:t>e</w:t>
      </w:r>
      <w:r w:rsidRPr="0098745D">
        <w:rPr>
          <w:rFonts w:ascii="Arial" w:hAnsi="Arial" w:cs="Arial"/>
        </w:rPr>
        <w:t xml:space="preserve"> Bissetta</w:t>
      </w:r>
      <w:r w:rsidR="00774D56" w:rsidRPr="0098745D">
        <w:rPr>
          <w:rFonts w:ascii="Arial" w:hAnsi="Arial" w:cs="Arial"/>
        </w:rPr>
        <w:t xml:space="preserve">, </w:t>
      </w:r>
      <w:r w:rsidR="00774D56">
        <w:rPr>
          <w:rFonts w:ascii="Arial" w:hAnsi="Arial" w:cs="Arial"/>
        </w:rPr>
        <w:t xml:space="preserve">MA </w:t>
      </w:r>
      <w:r w:rsidR="00774D56" w:rsidRPr="0098745D">
        <w:rPr>
          <w:rFonts w:ascii="Arial" w:hAnsi="Arial" w:cs="Arial"/>
        </w:rPr>
        <w:t>DOER</w:t>
      </w:r>
      <w:r w:rsidRPr="0098745D">
        <w:rPr>
          <w:rFonts w:ascii="Arial" w:hAnsi="Arial" w:cs="Arial"/>
        </w:rPr>
        <w:t xml:space="preserve"> </w:t>
      </w:r>
    </w:p>
    <w:p w14:paraId="018E9F3D" w14:textId="39811E0B" w:rsidR="00B64CC6" w:rsidRPr="0098745D" w:rsidRDefault="010372DD" w:rsidP="00254395">
      <w:pPr>
        <w:spacing w:after="0"/>
        <w:ind w:left="720"/>
        <w:rPr>
          <w:rFonts w:ascii="Arial" w:hAnsi="Arial" w:cs="Arial"/>
        </w:rPr>
      </w:pPr>
      <w:r w:rsidRPr="0098745D">
        <w:rPr>
          <w:rFonts w:ascii="Arial" w:hAnsi="Arial" w:cs="Arial"/>
        </w:rPr>
        <w:t xml:space="preserve">Michelle Broussard, </w:t>
      </w:r>
      <w:r w:rsidR="00774D56">
        <w:rPr>
          <w:rFonts w:ascii="Arial" w:hAnsi="Arial" w:cs="Arial"/>
        </w:rPr>
        <w:t xml:space="preserve">MA </w:t>
      </w:r>
      <w:r w:rsidRPr="0098745D">
        <w:rPr>
          <w:rFonts w:ascii="Arial" w:hAnsi="Arial" w:cs="Arial"/>
        </w:rPr>
        <w:t>DOER</w:t>
      </w:r>
    </w:p>
    <w:p w14:paraId="7225DBE3" w14:textId="44DD9AE2" w:rsidR="00B64CC6" w:rsidRPr="0098745D" w:rsidRDefault="010372DD" w:rsidP="00254395">
      <w:pPr>
        <w:spacing w:after="0"/>
        <w:ind w:left="720"/>
        <w:rPr>
          <w:rFonts w:ascii="Arial" w:hAnsi="Arial" w:cs="Arial"/>
        </w:rPr>
      </w:pPr>
      <w:r w:rsidRPr="0098745D">
        <w:rPr>
          <w:rFonts w:ascii="Arial" w:hAnsi="Arial" w:cs="Arial"/>
        </w:rPr>
        <w:t>Susan Buchan, E4TheFuture</w:t>
      </w:r>
    </w:p>
    <w:p w14:paraId="4DE933DB" w14:textId="6B9276A7" w:rsidR="00192306" w:rsidRPr="0098745D" w:rsidRDefault="00192306" w:rsidP="00254395">
      <w:pPr>
        <w:spacing w:after="0"/>
        <w:ind w:left="720"/>
        <w:rPr>
          <w:rFonts w:ascii="Arial" w:hAnsi="Arial" w:cs="Arial"/>
        </w:rPr>
      </w:pPr>
      <w:r w:rsidRPr="0098745D">
        <w:rPr>
          <w:rFonts w:ascii="Arial" w:hAnsi="Arial" w:cs="Arial"/>
        </w:rPr>
        <w:t>James Cater</w:t>
      </w:r>
      <w:r w:rsidR="00FA7D53">
        <w:rPr>
          <w:rFonts w:ascii="Arial" w:hAnsi="Arial" w:cs="Arial"/>
        </w:rPr>
        <w:t>, Eversource</w:t>
      </w:r>
    </w:p>
    <w:p w14:paraId="1E11CFEF" w14:textId="0D0FCBFA" w:rsidR="00192306" w:rsidRPr="0098745D" w:rsidRDefault="00192306" w:rsidP="00254395">
      <w:pPr>
        <w:spacing w:after="0"/>
        <w:ind w:left="720"/>
        <w:rPr>
          <w:rFonts w:ascii="Arial" w:hAnsi="Arial" w:cs="Arial"/>
        </w:rPr>
      </w:pPr>
      <w:r w:rsidRPr="0098745D">
        <w:rPr>
          <w:rFonts w:ascii="Arial" w:hAnsi="Arial" w:cs="Arial"/>
        </w:rPr>
        <w:t>Tom Chorman, National Grid</w:t>
      </w:r>
    </w:p>
    <w:p w14:paraId="23CBCCD2" w14:textId="77777777" w:rsidR="00192306" w:rsidRPr="0098745D" w:rsidRDefault="00192306" w:rsidP="00254395">
      <w:pPr>
        <w:spacing w:after="0"/>
        <w:ind w:left="720"/>
        <w:rPr>
          <w:rFonts w:ascii="Arial" w:hAnsi="Arial" w:cs="Arial"/>
        </w:rPr>
      </w:pPr>
      <w:r w:rsidRPr="0098745D">
        <w:rPr>
          <w:rFonts w:ascii="Arial" w:hAnsi="Arial" w:cs="Arial"/>
        </w:rPr>
        <w:t>Kathleen Connors, Voltrek</w:t>
      </w:r>
    </w:p>
    <w:p w14:paraId="47896AE9" w14:textId="4F3E4AE3" w:rsidR="00B64CC6" w:rsidRPr="0098745D" w:rsidRDefault="00B64CC6" w:rsidP="00254395">
      <w:pPr>
        <w:spacing w:after="0"/>
        <w:ind w:left="720"/>
        <w:rPr>
          <w:rFonts w:ascii="Arial" w:hAnsi="Arial" w:cs="Arial"/>
        </w:rPr>
      </w:pPr>
      <w:r w:rsidRPr="0098745D">
        <w:rPr>
          <w:rFonts w:ascii="Arial" w:hAnsi="Arial" w:cs="Arial"/>
        </w:rPr>
        <w:t>Alison Felix, MAPC</w:t>
      </w:r>
    </w:p>
    <w:p w14:paraId="6B4D317B" w14:textId="77777777" w:rsidR="00B64CC6" w:rsidRPr="0098745D" w:rsidRDefault="00B64CC6" w:rsidP="00254395">
      <w:pPr>
        <w:spacing w:after="0"/>
        <w:ind w:left="720"/>
        <w:rPr>
          <w:rFonts w:ascii="Arial" w:hAnsi="Arial" w:cs="Arial"/>
        </w:rPr>
      </w:pPr>
      <w:r w:rsidRPr="0098745D">
        <w:rPr>
          <w:rFonts w:ascii="Arial" w:hAnsi="Arial" w:cs="Arial"/>
        </w:rPr>
        <w:t>Rachel Fishman, E4TheFuture</w:t>
      </w:r>
    </w:p>
    <w:p w14:paraId="57FF4972" w14:textId="77ED314F" w:rsidR="00840142" w:rsidRPr="0098745D" w:rsidRDefault="00BB67D6" w:rsidP="00254395">
      <w:pPr>
        <w:spacing w:after="0"/>
        <w:ind w:left="720"/>
        <w:rPr>
          <w:rFonts w:ascii="Arial" w:hAnsi="Arial" w:cs="Arial"/>
        </w:rPr>
      </w:pPr>
      <w:r w:rsidRPr="0098745D">
        <w:rPr>
          <w:rFonts w:ascii="Arial" w:hAnsi="Arial" w:cs="Arial"/>
        </w:rPr>
        <w:t xml:space="preserve">John Liriano, </w:t>
      </w:r>
      <w:r w:rsidR="00774D56">
        <w:rPr>
          <w:rFonts w:ascii="Arial" w:hAnsi="Arial" w:cs="Arial"/>
        </w:rPr>
        <w:t xml:space="preserve">MA </w:t>
      </w:r>
      <w:r w:rsidR="00840142" w:rsidRPr="0098745D">
        <w:rPr>
          <w:rFonts w:ascii="Arial" w:hAnsi="Arial" w:cs="Arial"/>
        </w:rPr>
        <w:t>DOER</w:t>
      </w:r>
    </w:p>
    <w:p w14:paraId="75697F7F" w14:textId="4F6CFEF2" w:rsidR="00B64CC6" w:rsidRPr="0098745D" w:rsidRDefault="00B64CC6" w:rsidP="00254395">
      <w:pPr>
        <w:spacing w:after="0"/>
        <w:ind w:left="720"/>
        <w:rPr>
          <w:rFonts w:ascii="Arial" w:hAnsi="Arial" w:cs="Arial"/>
        </w:rPr>
      </w:pPr>
      <w:r w:rsidRPr="0098745D">
        <w:rPr>
          <w:rFonts w:ascii="Arial" w:hAnsi="Arial" w:cs="Arial"/>
        </w:rPr>
        <w:t>Tricia Powers</w:t>
      </w:r>
      <w:r w:rsidR="00414379" w:rsidRPr="0098745D">
        <w:rPr>
          <w:rFonts w:ascii="Arial" w:hAnsi="Arial" w:cs="Arial"/>
        </w:rPr>
        <w:t xml:space="preserve">, SWTCH </w:t>
      </w:r>
      <w:r w:rsidR="00774D56">
        <w:rPr>
          <w:rFonts w:ascii="Arial" w:hAnsi="Arial" w:cs="Arial"/>
        </w:rPr>
        <w:t>E</w:t>
      </w:r>
      <w:r w:rsidR="00414379" w:rsidRPr="0098745D">
        <w:rPr>
          <w:rFonts w:ascii="Arial" w:hAnsi="Arial" w:cs="Arial"/>
        </w:rPr>
        <w:t>nergy</w:t>
      </w:r>
    </w:p>
    <w:p w14:paraId="024FAEE8" w14:textId="1E4A437F" w:rsidR="4776A6C0" w:rsidRPr="0098745D" w:rsidRDefault="3125C00A" w:rsidP="00254395">
      <w:pPr>
        <w:spacing w:after="0"/>
        <w:ind w:left="720"/>
        <w:rPr>
          <w:rFonts w:ascii="Arial" w:hAnsi="Arial" w:cs="Arial"/>
        </w:rPr>
      </w:pPr>
      <w:r w:rsidRPr="0098745D">
        <w:rPr>
          <w:rFonts w:ascii="Arial" w:hAnsi="Arial" w:cs="Arial"/>
        </w:rPr>
        <w:t>Sean Tully, Eversource</w:t>
      </w:r>
    </w:p>
    <w:p w14:paraId="230DAFD0" w14:textId="5F43D2DA" w:rsidR="0593FA82" w:rsidRPr="0098745D" w:rsidRDefault="0593FA82" w:rsidP="00254395">
      <w:pPr>
        <w:spacing w:after="0"/>
        <w:ind w:left="720"/>
        <w:rPr>
          <w:rFonts w:ascii="Arial" w:hAnsi="Arial" w:cs="Arial"/>
        </w:rPr>
      </w:pPr>
      <w:r w:rsidRPr="0098745D">
        <w:rPr>
          <w:rFonts w:ascii="Arial" w:hAnsi="Arial" w:cs="Arial"/>
        </w:rPr>
        <w:t xml:space="preserve">Anna Vanderspek, </w:t>
      </w:r>
      <w:r w:rsidR="00774D56" w:rsidRPr="00774D56">
        <w:rPr>
          <w:rFonts w:ascii="Arial" w:hAnsi="Arial" w:cs="Arial"/>
        </w:rPr>
        <w:t>Green Energy Consumers Alliance</w:t>
      </w:r>
    </w:p>
    <w:p w14:paraId="180DC517" w14:textId="4A90A791" w:rsidR="00192306" w:rsidRPr="0098745D" w:rsidRDefault="00192306" w:rsidP="00254395">
      <w:pPr>
        <w:spacing w:after="0"/>
        <w:ind w:left="720"/>
        <w:rPr>
          <w:rFonts w:ascii="Arial" w:hAnsi="Arial" w:cs="Arial"/>
        </w:rPr>
      </w:pPr>
      <w:r w:rsidRPr="0098745D">
        <w:rPr>
          <w:rFonts w:ascii="Arial" w:hAnsi="Arial" w:cs="Arial"/>
        </w:rPr>
        <w:t>Matt Warfield, City of Boston</w:t>
      </w:r>
    </w:p>
    <w:p w14:paraId="0BCB8AF7" w14:textId="47B8CFEE" w:rsidR="00350528" w:rsidRPr="0098745D" w:rsidRDefault="00B64CC6" w:rsidP="00254395">
      <w:pPr>
        <w:spacing w:after="0"/>
        <w:ind w:left="720"/>
        <w:rPr>
          <w:rFonts w:ascii="Arial" w:hAnsi="Arial" w:cs="Arial"/>
        </w:rPr>
      </w:pPr>
      <w:r w:rsidRPr="0098745D">
        <w:rPr>
          <w:rFonts w:ascii="Arial" w:hAnsi="Arial" w:cs="Arial"/>
        </w:rPr>
        <w:t>Jesse Way, MAPC</w:t>
      </w:r>
    </w:p>
    <w:p w14:paraId="2B4263F7" w14:textId="119031F4" w:rsidR="00016CD0" w:rsidRPr="0098745D" w:rsidRDefault="00016CD0">
      <w:pPr>
        <w:rPr>
          <w:rFonts w:ascii="Arial" w:hAnsi="Arial" w:cs="Arial"/>
        </w:rPr>
      </w:pPr>
      <w:r w:rsidRPr="0098745D">
        <w:rPr>
          <w:rFonts w:ascii="Arial" w:hAnsi="Arial" w:cs="Arial"/>
        </w:rPr>
        <w:lastRenderedPageBreak/>
        <w:t xml:space="preserve">SEC. </w:t>
      </w:r>
      <w:r w:rsidRPr="00F26A90">
        <w:rPr>
          <w:rFonts w:ascii="Arial" w:hAnsi="Arial" w:cs="Arial"/>
          <w:color w:val="7F7F7F" w:themeColor="text1" w:themeTint="80"/>
        </w:rPr>
        <w:t>XX</w:t>
      </w:r>
      <w:r w:rsidR="005A6C6D" w:rsidRPr="00F26A90">
        <w:rPr>
          <w:rFonts w:ascii="Arial" w:hAnsi="Arial" w:cs="Arial"/>
          <w:color w:val="7F7F7F" w:themeColor="text1" w:themeTint="80"/>
        </w:rPr>
        <w:t>.</w:t>
      </w:r>
      <w:r w:rsidRPr="00F26A90">
        <w:rPr>
          <w:rFonts w:ascii="Arial" w:hAnsi="Arial" w:cs="Arial"/>
          <w:color w:val="7F7F7F" w:themeColor="text1" w:themeTint="80"/>
        </w:rPr>
        <w:t>XXX</w:t>
      </w:r>
      <w:r w:rsidRPr="0098745D">
        <w:rPr>
          <w:rFonts w:ascii="Arial" w:hAnsi="Arial" w:cs="Arial"/>
        </w:rPr>
        <w:t xml:space="preserve">- ELECTRIC VEHICLE CHARGING STATIONS REVIEW PROCESS </w:t>
      </w:r>
    </w:p>
    <w:p w14:paraId="025E88A7" w14:textId="14CA1411" w:rsidR="00016CD0" w:rsidRPr="0098745D" w:rsidRDefault="00016CD0">
      <w:pPr>
        <w:rPr>
          <w:rFonts w:ascii="Arial" w:hAnsi="Arial" w:cs="Arial"/>
        </w:rPr>
      </w:pPr>
      <w:r w:rsidRPr="0098745D">
        <w:rPr>
          <w:rFonts w:ascii="Arial" w:hAnsi="Arial" w:cs="Arial"/>
        </w:rPr>
        <w:t>(</w:t>
      </w:r>
      <w:r w:rsidR="00213BE8" w:rsidRPr="0098745D">
        <w:rPr>
          <w:rFonts w:ascii="Arial" w:hAnsi="Arial" w:cs="Arial"/>
        </w:rPr>
        <w:t>A</w:t>
      </w:r>
      <w:r w:rsidRPr="0098745D">
        <w:rPr>
          <w:rFonts w:ascii="Arial" w:hAnsi="Arial" w:cs="Arial"/>
        </w:rPr>
        <w:t xml:space="preserve">) DEFINITIONS. The following words and phrases as used in this section are defined as follows: </w:t>
      </w:r>
    </w:p>
    <w:p w14:paraId="62D83C2E" w14:textId="3A20BDF2" w:rsidR="00CB0734" w:rsidRPr="0098745D" w:rsidRDefault="00016CD0" w:rsidP="00CB0734">
      <w:pPr>
        <w:rPr>
          <w:rFonts w:ascii="Arial" w:hAnsi="Arial" w:cs="Arial"/>
        </w:rPr>
      </w:pPr>
      <w:r w:rsidRPr="0098745D">
        <w:rPr>
          <w:rFonts w:ascii="Arial" w:hAnsi="Arial" w:cs="Arial"/>
        </w:rPr>
        <w:t>1</w:t>
      </w:r>
      <w:r w:rsidR="00FA7D53">
        <w:rPr>
          <w:rFonts w:ascii="Arial" w:hAnsi="Arial" w:cs="Arial"/>
        </w:rPr>
        <w:t>.</w:t>
      </w:r>
      <w:r w:rsidR="00CB0734" w:rsidRPr="0098745D">
        <w:rPr>
          <w:rFonts w:ascii="Arial" w:hAnsi="Arial" w:cs="Arial"/>
        </w:rPr>
        <w:t xml:space="preserve">  "Adverse impact" means a significant</w:t>
      </w:r>
      <w:r w:rsidR="004C6C51" w:rsidRPr="0098745D">
        <w:rPr>
          <w:rFonts w:ascii="Arial" w:hAnsi="Arial" w:cs="Arial"/>
        </w:rPr>
        <w:t xml:space="preserve"> negative</w:t>
      </w:r>
      <w:r w:rsidR="00CB0734" w:rsidRPr="0098745D">
        <w:rPr>
          <w:rFonts w:ascii="Arial" w:hAnsi="Arial" w:cs="Arial"/>
        </w:rPr>
        <w:t>, quantifiable, direct, or unavoidable impact, based on objective, identified, and written public health or safety standards, policies, or conditions as they existed on the date the application was deemed complete.</w:t>
      </w:r>
    </w:p>
    <w:p w14:paraId="49C9EF9F" w14:textId="6F80E1E0" w:rsidR="00504C45" w:rsidRPr="0098745D" w:rsidRDefault="00504C45" w:rsidP="00CB0734">
      <w:pPr>
        <w:rPr>
          <w:rFonts w:ascii="Arial" w:hAnsi="Arial" w:cs="Arial"/>
        </w:rPr>
      </w:pPr>
      <w:r w:rsidRPr="0098745D">
        <w:rPr>
          <w:rFonts w:ascii="Arial" w:hAnsi="Arial" w:cs="Arial"/>
        </w:rPr>
        <w:t>2</w:t>
      </w:r>
      <w:r w:rsidR="00FA7D53">
        <w:rPr>
          <w:rFonts w:ascii="Arial" w:hAnsi="Arial" w:cs="Arial"/>
        </w:rPr>
        <w:t>.</w:t>
      </w:r>
      <w:r w:rsidRPr="0098745D">
        <w:rPr>
          <w:rFonts w:ascii="Arial" w:hAnsi="Arial" w:cs="Arial"/>
        </w:rPr>
        <w:t xml:space="preserve"> “Association”, any association of homeowners, community association, condominium association, cooperative or any other nongovernmental entity with covenants, bylaws and administrative provisions with which a homeowner's compliance is required.</w:t>
      </w:r>
    </w:p>
    <w:p w14:paraId="3E74D6BC" w14:textId="08F83F2B" w:rsidR="00016CD0" w:rsidRPr="0098745D" w:rsidRDefault="00504C45">
      <w:pPr>
        <w:rPr>
          <w:rFonts w:ascii="Arial" w:hAnsi="Arial" w:cs="Arial"/>
        </w:rPr>
      </w:pPr>
      <w:r w:rsidRPr="0098745D">
        <w:rPr>
          <w:rFonts w:ascii="Arial" w:hAnsi="Arial" w:cs="Arial"/>
        </w:rPr>
        <w:t>3</w:t>
      </w:r>
      <w:r w:rsidR="00FA7D53">
        <w:rPr>
          <w:rFonts w:ascii="Arial" w:hAnsi="Arial" w:cs="Arial"/>
        </w:rPr>
        <w:t>.</w:t>
      </w:r>
      <w:r w:rsidR="00016CD0" w:rsidRPr="0098745D">
        <w:rPr>
          <w:rFonts w:ascii="Arial" w:hAnsi="Arial" w:cs="Arial"/>
        </w:rPr>
        <w:t xml:space="preserve"> "Electronic submittal" means the utilization of </w:t>
      </w:r>
      <w:r w:rsidR="00BE0BF0" w:rsidRPr="0098745D">
        <w:rPr>
          <w:rFonts w:ascii="Arial" w:hAnsi="Arial" w:cs="Arial"/>
        </w:rPr>
        <w:t xml:space="preserve">a municipality's </w:t>
      </w:r>
      <w:r w:rsidR="00016CD0" w:rsidRPr="0098745D">
        <w:rPr>
          <w:rFonts w:ascii="Arial" w:hAnsi="Arial" w:cs="Arial"/>
        </w:rPr>
        <w:t xml:space="preserve">online permitting portal or the internet in </w:t>
      </w:r>
      <w:r w:rsidR="00F26A90">
        <w:rPr>
          <w:rFonts w:ascii="Arial" w:hAnsi="Arial" w:cs="Arial"/>
          <w:color w:val="7F7F7F" w:themeColor="text1" w:themeTint="80"/>
        </w:rPr>
        <w:t>[</w:t>
      </w:r>
      <w:r w:rsidR="00016CD0" w:rsidRPr="00F26A90">
        <w:rPr>
          <w:rFonts w:ascii="Arial" w:hAnsi="Arial" w:cs="Arial"/>
          <w:color w:val="7F7F7F" w:themeColor="text1" w:themeTint="80"/>
        </w:rPr>
        <w:t>pdf</w:t>
      </w:r>
      <w:r w:rsidR="0083355B" w:rsidRPr="00F26A90">
        <w:rPr>
          <w:rFonts w:ascii="Arial" w:hAnsi="Arial" w:cs="Arial"/>
          <w:color w:val="7F7F7F" w:themeColor="text1" w:themeTint="80"/>
        </w:rPr>
        <w:t>/other</w:t>
      </w:r>
      <w:r w:rsidR="00F26A90">
        <w:rPr>
          <w:rFonts w:ascii="Arial" w:hAnsi="Arial" w:cs="Arial"/>
          <w:color w:val="7F7F7F" w:themeColor="text1" w:themeTint="80"/>
        </w:rPr>
        <w:t>]</w:t>
      </w:r>
      <w:r w:rsidR="00016CD0" w:rsidRPr="00F26A90">
        <w:rPr>
          <w:rFonts w:ascii="Arial" w:hAnsi="Arial" w:cs="Arial"/>
          <w:color w:val="7F7F7F" w:themeColor="text1" w:themeTint="80"/>
        </w:rPr>
        <w:t xml:space="preserve"> </w:t>
      </w:r>
      <w:r w:rsidR="00016CD0" w:rsidRPr="0098745D">
        <w:rPr>
          <w:rFonts w:ascii="Arial" w:hAnsi="Arial" w:cs="Arial"/>
        </w:rPr>
        <w:t xml:space="preserve">format. </w:t>
      </w:r>
    </w:p>
    <w:p w14:paraId="3C328572" w14:textId="7C57E3E8" w:rsidR="005A6C6D" w:rsidRPr="0098745D" w:rsidRDefault="00504C45" w:rsidP="002E4CD9">
      <w:pPr>
        <w:rPr>
          <w:rFonts w:ascii="Arial" w:hAnsi="Arial" w:cs="Arial"/>
          <w:color w:val="000000"/>
        </w:rPr>
      </w:pPr>
      <w:r w:rsidRPr="0098745D">
        <w:rPr>
          <w:rFonts w:ascii="Arial" w:hAnsi="Arial" w:cs="Arial"/>
        </w:rPr>
        <w:t>4</w:t>
      </w:r>
      <w:r w:rsidR="00FA7D53">
        <w:rPr>
          <w:rFonts w:ascii="Arial" w:hAnsi="Arial" w:cs="Arial"/>
        </w:rPr>
        <w:t>.</w:t>
      </w:r>
      <w:r w:rsidR="00016CD0" w:rsidRPr="0098745D">
        <w:rPr>
          <w:rFonts w:ascii="Arial" w:hAnsi="Arial" w:cs="Arial"/>
        </w:rPr>
        <w:t xml:space="preserve"> "Electric </w:t>
      </w:r>
      <w:r w:rsidR="00B1236C" w:rsidRPr="0098745D">
        <w:rPr>
          <w:rFonts w:ascii="Arial" w:hAnsi="Arial" w:cs="Arial"/>
        </w:rPr>
        <w:t>V</w:t>
      </w:r>
      <w:r w:rsidR="00016CD0" w:rsidRPr="0098745D">
        <w:rPr>
          <w:rFonts w:ascii="Arial" w:hAnsi="Arial" w:cs="Arial"/>
        </w:rPr>
        <w:t xml:space="preserve">ehicle </w:t>
      </w:r>
      <w:r w:rsidR="00B1236C" w:rsidRPr="0098745D">
        <w:rPr>
          <w:rFonts w:ascii="Arial" w:hAnsi="Arial" w:cs="Arial"/>
        </w:rPr>
        <w:t>C</w:t>
      </w:r>
      <w:r w:rsidR="00016CD0" w:rsidRPr="0098745D">
        <w:rPr>
          <w:rFonts w:ascii="Arial" w:hAnsi="Arial" w:cs="Arial"/>
        </w:rPr>
        <w:t xml:space="preserve">harging </w:t>
      </w:r>
      <w:r w:rsidR="00B1236C" w:rsidRPr="0098745D">
        <w:rPr>
          <w:rFonts w:ascii="Arial" w:hAnsi="Arial" w:cs="Arial"/>
        </w:rPr>
        <w:t>S</w:t>
      </w:r>
      <w:r w:rsidR="00016CD0" w:rsidRPr="0098745D">
        <w:rPr>
          <w:rFonts w:ascii="Arial" w:hAnsi="Arial" w:cs="Arial"/>
        </w:rPr>
        <w:t>tation", “Electric Vehicle Supply Equipment (EVSE)</w:t>
      </w:r>
      <w:r w:rsidR="006260D0" w:rsidRPr="0098745D">
        <w:rPr>
          <w:rFonts w:ascii="Arial" w:hAnsi="Arial" w:cs="Arial"/>
        </w:rPr>
        <w:t>,</w:t>
      </w:r>
      <w:r w:rsidR="00016CD0" w:rsidRPr="0098745D">
        <w:rPr>
          <w:rFonts w:ascii="Arial" w:hAnsi="Arial" w:cs="Arial"/>
        </w:rPr>
        <w:t xml:space="preserve">” </w:t>
      </w:r>
      <w:r w:rsidR="00CA05E8" w:rsidRPr="0098745D">
        <w:rPr>
          <w:rFonts w:ascii="Arial" w:hAnsi="Arial" w:cs="Arial"/>
        </w:rPr>
        <w:t xml:space="preserve">as defined in the National (and Massachusetts) Electric Code, Section 625.2. </w:t>
      </w:r>
    </w:p>
    <w:p w14:paraId="3CB33929" w14:textId="7440A92C" w:rsidR="00251386" w:rsidRPr="0098745D" w:rsidRDefault="00251386" w:rsidP="00251386">
      <w:pPr>
        <w:rPr>
          <w:rFonts w:ascii="Arial" w:hAnsi="Arial" w:cs="Arial"/>
        </w:rPr>
      </w:pPr>
      <w:r w:rsidRPr="0098745D">
        <w:rPr>
          <w:rFonts w:ascii="Arial" w:hAnsi="Arial" w:cs="Arial"/>
        </w:rPr>
        <w:t>5</w:t>
      </w:r>
      <w:r w:rsidR="00FA7D53">
        <w:rPr>
          <w:rFonts w:ascii="Arial" w:hAnsi="Arial" w:cs="Arial"/>
        </w:rPr>
        <w:t>.</w:t>
      </w:r>
      <w:r w:rsidRPr="0098745D">
        <w:rPr>
          <w:rFonts w:ascii="Arial" w:hAnsi="Arial" w:cs="Arial"/>
        </w:rPr>
        <w:t xml:space="preserve"> “Initial administrative review”, the </w:t>
      </w:r>
      <w:r w:rsidR="00595105" w:rsidRPr="0098745D">
        <w:rPr>
          <w:rFonts w:ascii="Arial" w:hAnsi="Arial" w:cs="Arial"/>
        </w:rPr>
        <w:t xml:space="preserve">initial </w:t>
      </w:r>
      <w:r w:rsidRPr="0098745D">
        <w:rPr>
          <w:rFonts w:ascii="Arial" w:hAnsi="Arial" w:cs="Arial"/>
        </w:rPr>
        <w:t>review of an application</w:t>
      </w:r>
      <w:r w:rsidR="00595105" w:rsidRPr="0098745D">
        <w:rPr>
          <w:rFonts w:ascii="Arial" w:hAnsi="Arial" w:cs="Arial"/>
        </w:rPr>
        <w:t xml:space="preserve"> and required documentation</w:t>
      </w:r>
      <w:r w:rsidRPr="0098745D">
        <w:rPr>
          <w:rFonts w:ascii="Arial" w:hAnsi="Arial" w:cs="Arial"/>
        </w:rPr>
        <w:t xml:space="preserve"> by applicable </w:t>
      </w:r>
      <w:r w:rsidR="00BE0BF0" w:rsidRPr="0098745D">
        <w:rPr>
          <w:rFonts w:ascii="Arial" w:hAnsi="Arial" w:cs="Arial"/>
        </w:rPr>
        <w:t>municipal</w:t>
      </w:r>
      <w:r w:rsidRPr="0098745D">
        <w:rPr>
          <w:rFonts w:ascii="Arial" w:hAnsi="Arial" w:cs="Arial"/>
        </w:rPr>
        <w:t xml:space="preserve"> staff</w:t>
      </w:r>
      <w:r w:rsidR="00BE0BF0" w:rsidRPr="0098745D">
        <w:rPr>
          <w:rFonts w:ascii="Arial" w:hAnsi="Arial" w:cs="Arial"/>
        </w:rPr>
        <w:t xml:space="preserve"> for completeness and eligibility</w:t>
      </w:r>
      <w:r w:rsidRPr="0098745D">
        <w:rPr>
          <w:rFonts w:ascii="Arial" w:hAnsi="Arial" w:cs="Arial"/>
        </w:rPr>
        <w:t xml:space="preserve"> </w:t>
      </w:r>
      <w:r w:rsidR="00BE0BF0" w:rsidRPr="0098745D">
        <w:rPr>
          <w:rFonts w:ascii="Arial" w:hAnsi="Arial" w:cs="Arial"/>
        </w:rPr>
        <w:t>plus a</w:t>
      </w:r>
      <w:r w:rsidRPr="0098745D">
        <w:rPr>
          <w:rFonts w:ascii="Arial" w:hAnsi="Arial" w:cs="Arial"/>
        </w:rPr>
        <w:t xml:space="preserve"> determination</w:t>
      </w:r>
      <w:r w:rsidR="00BE0BF0" w:rsidRPr="0098745D">
        <w:rPr>
          <w:rFonts w:ascii="Arial" w:hAnsi="Arial" w:cs="Arial"/>
        </w:rPr>
        <w:t xml:space="preserve"> provided</w:t>
      </w:r>
      <w:r w:rsidRPr="0098745D">
        <w:rPr>
          <w:rFonts w:ascii="Arial" w:hAnsi="Arial" w:cs="Arial"/>
        </w:rPr>
        <w:t xml:space="preserve"> to the applicant</w:t>
      </w:r>
      <w:r w:rsidR="00BE0BF0" w:rsidRPr="0098745D">
        <w:rPr>
          <w:rFonts w:ascii="Arial" w:hAnsi="Arial" w:cs="Arial"/>
        </w:rPr>
        <w:t xml:space="preserve"> in writing.</w:t>
      </w:r>
      <w:r w:rsidRPr="0098745D">
        <w:rPr>
          <w:rFonts w:ascii="Arial" w:hAnsi="Arial" w:cs="Arial"/>
        </w:rPr>
        <w:t xml:space="preserve"> If a proposed project </w:t>
      </w:r>
      <w:r w:rsidR="00224048" w:rsidRPr="0098745D">
        <w:rPr>
          <w:rFonts w:ascii="Arial" w:hAnsi="Arial" w:cs="Arial"/>
        </w:rPr>
        <w:t>is determined incomplete</w:t>
      </w:r>
      <w:r w:rsidRPr="0098745D">
        <w:rPr>
          <w:rFonts w:ascii="Arial" w:hAnsi="Arial" w:cs="Arial"/>
        </w:rPr>
        <w:t xml:space="preserve">, the written determination will </w:t>
      </w:r>
      <w:r w:rsidR="00224048" w:rsidRPr="0098745D">
        <w:rPr>
          <w:rFonts w:ascii="Arial" w:hAnsi="Arial" w:cs="Arial"/>
        </w:rPr>
        <w:t xml:space="preserve">list what is still </w:t>
      </w:r>
      <w:r w:rsidRPr="0098745D">
        <w:rPr>
          <w:rFonts w:ascii="Arial" w:hAnsi="Arial" w:cs="Arial"/>
        </w:rPr>
        <w:t xml:space="preserve">needed </w:t>
      </w:r>
      <w:r w:rsidR="00224048" w:rsidRPr="0098745D">
        <w:rPr>
          <w:rFonts w:ascii="Arial" w:hAnsi="Arial" w:cs="Arial"/>
        </w:rPr>
        <w:t>to expedite</w:t>
      </w:r>
      <w:r w:rsidRPr="0098745D">
        <w:rPr>
          <w:rFonts w:ascii="Arial" w:hAnsi="Arial" w:cs="Arial"/>
        </w:rPr>
        <w:t xml:space="preserve"> the application. </w:t>
      </w:r>
    </w:p>
    <w:p w14:paraId="21D37FEF" w14:textId="71D0A8D6" w:rsidR="005A6C6D" w:rsidRDefault="00251386" w:rsidP="005A6C6D">
      <w:pPr>
        <w:rPr>
          <w:rFonts w:ascii="Arial" w:hAnsi="Arial" w:cs="Arial"/>
          <w:color w:val="333333"/>
          <w:sz w:val="21"/>
          <w:szCs w:val="21"/>
          <w:shd w:val="clear" w:color="auto" w:fill="FFFFFF"/>
        </w:rPr>
      </w:pPr>
      <w:r w:rsidRPr="0098745D">
        <w:rPr>
          <w:rFonts w:ascii="Arial" w:hAnsi="Arial" w:cs="Arial"/>
        </w:rPr>
        <w:t>6</w:t>
      </w:r>
      <w:r w:rsidR="00FA7D53">
        <w:rPr>
          <w:rFonts w:ascii="Arial" w:hAnsi="Arial" w:cs="Arial"/>
        </w:rPr>
        <w:t>.</w:t>
      </w:r>
      <w:r w:rsidR="005A6C6D" w:rsidRPr="0098745D">
        <w:rPr>
          <w:rFonts w:ascii="Arial" w:hAnsi="Arial" w:cs="Arial"/>
        </w:rPr>
        <w:t xml:space="preserve"> “Owner”, a person who owns a separate lot, unit, or interest, including an undivided interest or membership interest in the common area of the entire project, including but not limited to condominiums, planned unit developments and parcels subject to a homeowners’ association</w:t>
      </w:r>
      <w:r w:rsidR="005A6C6D" w:rsidRPr="0098745D">
        <w:rPr>
          <w:rFonts w:ascii="Arial" w:hAnsi="Arial" w:cs="Arial"/>
          <w:color w:val="333333"/>
          <w:sz w:val="21"/>
          <w:szCs w:val="21"/>
          <w:shd w:val="clear" w:color="auto" w:fill="FFFFFF"/>
        </w:rPr>
        <w:t>.</w:t>
      </w:r>
    </w:p>
    <w:p w14:paraId="4560C92D" w14:textId="77777777" w:rsidR="00254395" w:rsidRPr="0098745D" w:rsidRDefault="00254395" w:rsidP="005A6C6D">
      <w:pPr>
        <w:rPr>
          <w:rFonts w:ascii="Arial" w:hAnsi="Arial" w:cs="Arial"/>
          <w:color w:val="333333"/>
          <w:sz w:val="21"/>
          <w:szCs w:val="21"/>
          <w:shd w:val="clear" w:color="auto" w:fill="FFFFFF"/>
        </w:rPr>
      </w:pPr>
    </w:p>
    <w:p w14:paraId="2A06B15E" w14:textId="2D12A9DA" w:rsidR="00D026D6" w:rsidRDefault="00D026D6">
      <w:pPr>
        <w:rPr>
          <w:rFonts w:ascii="Arial" w:hAnsi="Arial" w:cs="Arial"/>
        </w:rPr>
      </w:pPr>
      <w:r w:rsidRPr="0098745D">
        <w:rPr>
          <w:rFonts w:ascii="Arial" w:hAnsi="Arial" w:cs="Arial"/>
        </w:rPr>
        <w:t>(</w:t>
      </w:r>
      <w:r w:rsidR="00213BE8" w:rsidRPr="0098745D">
        <w:rPr>
          <w:rFonts w:ascii="Arial" w:hAnsi="Arial" w:cs="Arial"/>
        </w:rPr>
        <w:t>B</w:t>
      </w:r>
      <w:r w:rsidRPr="0098745D">
        <w:rPr>
          <w:rFonts w:ascii="Arial" w:hAnsi="Arial" w:cs="Arial"/>
        </w:rPr>
        <w:t xml:space="preserve">) </w:t>
      </w:r>
      <w:r w:rsidR="00213BE8" w:rsidRPr="0098745D">
        <w:rPr>
          <w:rFonts w:ascii="Arial" w:hAnsi="Arial" w:cs="Arial"/>
        </w:rPr>
        <w:t>PURPOSE</w:t>
      </w:r>
      <w:r w:rsidR="00A5289D" w:rsidRPr="0098745D">
        <w:rPr>
          <w:rFonts w:ascii="Arial" w:hAnsi="Arial" w:cs="Arial"/>
        </w:rPr>
        <w:t>.</w:t>
      </w:r>
      <w:r w:rsidR="00213BE8" w:rsidRPr="0098745D">
        <w:rPr>
          <w:rFonts w:ascii="Arial" w:hAnsi="Arial" w:cs="Arial"/>
        </w:rPr>
        <w:t xml:space="preserve"> The purpose of this chapter is to promote and encourage the use of electric vehicles by creating an expedited, streamlined permitting process for electric vehicle charging stations while promoting public health and safety and preventing specific adverse impacts in the installation and use of such charging stations.</w:t>
      </w:r>
    </w:p>
    <w:p w14:paraId="400AD641" w14:textId="77777777" w:rsidR="00254395" w:rsidRPr="0098745D" w:rsidRDefault="00254395">
      <w:pPr>
        <w:rPr>
          <w:rFonts w:ascii="Arial" w:hAnsi="Arial" w:cs="Arial"/>
        </w:rPr>
      </w:pPr>
    </w:p>
    <w:p w14:paraId="6489A4A1" w14:textId="7ACA4F15" w:rsidR="00417142" w:rsidRDefault="00417142">
      <w:pPr>
        <w:rPr>
          <w:rFonts w:ascii="Arial" w:hAnsi="Arial" w:cs="Arial"/>
        </w:rPr>
      </w:pPr>
      <w:r w:rsidRPr="0098745D">
        <w:rPr>
          <w:rFonts w:ascii="Arial" w:hAnsi="Arial" w:cs="Arial"/>
        </w:rPr>
        <w:t>(C) APPLICABILITY. This section applies to the permitting of all electric vehicle charging stations in the municipality that require licensing or permitting.  All electric vehicle charging stations legally established or permitted prior to the effective date of this ordinance shall not require a permit issued under this section unless physical modifications or alterations are undertaken that materially change the size, type, or components of an electric vehicle charging station. Routine operations and maintenance or like-kind replacements of the components of an electric vehicle charging state shall not be considered a material change.</w:t>
      </w:r>
    </w:p>
    <w:p w14:paraId="3E48BFCE" w14:textId="77777777" w:rsidR="00254395" w:rsidRPr="0098745D" w:rsidRDefault="00254395">
      <w:pPr>
        <w:rPr>
          <w:rFonts w:ascii="Arial" w:hAnsi="Arial" w:cs="Arial"/>
        </w:rPr>
      </w:pPr>
    </w:p>
    <w:p w14:paraId="1DBDD2B2" w14:textId="144CB83C" w:rsidR="00A5289D" w:rsidRPr="0098745D" w:rsidRDefault="00A5289D">
      <w:pPr>
        <w:rPr>
          <w:rFonts w:ascii="Arial" w:hAnsi="Arial" w:cs="Arial"/>
        </w:rPr>
      </w:pPr>
      <w:r w:rsidRPr="0098745D">
        <w:rPr>
          <w:rFonts w:ascii="Arial" w:hAnsi="Arial" w:cs="Arial"/>
        </w:rPr>
        <w:t>(</w:t>
      </w:r>
      <w:r w:rsidR="00417142" w:rsidRPr="0098745D">
        <w:rPr>
          <w:rFonts w:ascii="Arial" w:hAnsi="Arial" w:cs="Arial"/>
        </w:rPr>
        <w:t>D</w:t>
      </w:r>
      <w:r w:rsidRPr="0098745D">
        <w:rPr>
          <w:rFonts w:ascii="Arial" w:hAnsi="Arial" w:cs="Arial"/>
        </w:rPr>
        <w:t>) ELECTRIC VEHICLE CHARGING</w:t>
      </w:r>
      <w:r w:rsidR="001E3339" w:rsidRPr="0098745D">
        <w:rPr>
          <w:rFonts w:ascii="Arial" w:hAnsi="Arial" w:cs="Arial"/>
        </w:rPr>
        <w:t xml:space="preserve"> </w:t>
      </w:r>
      <w:r w:rsidR="00EB2BBB" w:rsidRPr="0098745D">
        <w:rPr>
          <w:rFonts w:ascii="Arial" w:hAnsi="Arial" w:cs="Arial"/>
        </w:rPr>
        <w:t>STATION</w:t>
      </w:r>
      <w:r w:rsidRPr="0098745D">
        <w:rPr>
          <w:rFonts w:ascii="Arial" w:hAnsi="Arial" w:cs="Arial"/>
        </w:rPr>
        <w:t xml:space="preserve"> PERMITTING REQUIREMENTS</w:t>
      </w:r>
    </w:p>
    <w:p w14:paraId="572A2BC1" w14:textId="77777777" w:rsidR="00F65CD6" w:rsidRPr="0098745D" w:rsidRDefault="00A807A6">
      <w:pPr>
        <w:rPr>
          <w:rFonts w:ascii="Arial" w:hAnsi="Arial" w:cs="Arial"/>
        </w:rPr>
      </w:pPr>
      <w:r w:rsidRPr="0098745D">
        <w:rPr>
          <w:rFonts w:ascii="Arial" w:hAnsi="Arial" w:cs="Arial"/>
        </w:rPr>
        <w:t xml:space="preserve">1. All electric vehicle charging </w:t>
      </w:r>
      <w:r w:rsidR="00EB2BBB" w:rsidRPr="0098745D">
        <w:rPr>
          <w:rFonts w:ascii="Arial" w:hAnsi="Arial" w:cs="Arial"/>
        </w:rPr>
        <w:t xml:space="preserve">stations </w:t>
      </w:r>
      <w:r w:rsidRPr="0098745D">
        <w:rPr>
          <w:rFonts w:ascii="Arial" w:hAnsi="Arial" w:cs="Arial"/>
        </w:rPr>
        <w:t xml:space="preserve">shall meet the requirements of </w:t>
      </w:r>
      <w:r w:rsidR="000E2F32" w:rsidRPr="0098745D">
        <w:rPr>
          <w:rFonts w:ascii="Arial" w:hAnsi="Arial" w:cs="Arial"/>
        </w:rPr>
        <w:t>a Nationally Recognized Testing Laboratory, such as Intertek (ETL mark) or Underwriter’s Laboratory (UL mark)</w:t>
      </w:r>
      <w:r w:rsidR="000A7BCA" w:rsidRPr="0098745D">
        <w:rPr>
          <w:rFonts w:ascii="Arial" w:hAnsi="Arial" w:cs="Arial"/>
        </w:rPr>
        <w:t>.</w:t>
      </w:r>
      <w:r w:rsidR="0083355B" w:rsidRPr="0098745D">
        <w:rPr>
          <w:rFonts w:ascii="Arial" w:hAnsi="Arial" w:cs="Arial"/>
        </w:rPr>
        <w:t xml:space="preserve"> </w:t>
      </w:r>
      <w:r w:rsidR="00D60405" w:rsidRPr="0098745D">
        <w:rPr>
          <w:rFonts w:ascii="Arial" w:hAnsi="Arial" w:cs="Arial"/>
        </w:rPr>
        <w:t xml:space="preserve">All permitted electric vehicle charging stations shall also meet all requirements of Section 625 of the Massachusetts Electrical Code and shall be subject to inspections as deemed necessary by the Chief Building Official, or other appropriate contact. </w:t>
      </w:r>
    </w:p>
    <w:p w14:paraId="045F0519" w14:textId="45B1551A" w:rsidR="00C473E7" w:rsidRPr="0098745D" w:rsidRDefault="00BC551F">
      <w:pPr>
        <w:rPr>
          <w:rFonts w:ascii="Arial" w:hAnsi="Arial" w:cs="Arial"/>
        </w:rPr>
      </w:pPr>
      <w:r w:rsidRPr="0098745D">
        <w:rPr>
          <w:rFonts w:ascii="Arial" w:hAnsi="Arial" w:cs="Arial"/>
        </w:rPr>
        <w:lastRenderedPageBreak/>
        <w:t>2</w:t>
      </w:r>
      <w:r w:rsidR="00A807A6" w:rsidRPr="0098745D">
        <w:rPr>
          <w:rFonts w:ascii="Arial" w:hAnsi="Arial" w:cs="Arial"/>
        </w:rPr>
        <w:t xml:space="preserve">. Installation of electric vehicle charging stations shall be incorporated into the load calculations of all new or existing electrical services and shall meet the requirements of the Massachusetts Electrical Code. </w:t>
      </w:r>
    </w:p>
    <w:p w14:paraId="25C9F0E2" w14:textId="7DF8F1B7" w:rsidR="00DB37E9" w:rsidRPr="0098745D" w:rsidRDefault="00C473E7">
      <w:pPr>
        <w:rPr>
          <w:rFonts w:ascii="Arial" w:hAnsi="Arial" w:cs="Arial"/>
        </w:rPr>
      </w:pPr>
      <w:r w:rsidRPr="0098745D">
        <w:rPr>
          <w:rFonts w:ascii="Arial" w:hAnsi="Arial" w:cs="Arial"/>
        </w:rPr>
        <w:t>3</w:t>
      </w:r>
      <w:r w:rsidR="00A807A6" w:rsidRPr="0098745D">
        <w:rPr>
          <w:rFonts w:ascii="Arial" w:hAnsi="Arial" w:cs="Arial"/>
        </w:rPr>
        <w:t>. Anchorage of either floor-mounted</w:t>
      </w:r>
      <w:r w:rsidR="004C6C51" w:rsidRPr="0098745D">
        <w:rPr>
          <w:rFonts w:ascii="Arial" w:hAnsi="Arial" w:cs="Arial"/>
        </w:rPr>
        <w:t xml:space="preserve">, </w:t>
      </w:r>
      <w:r w:rsidR="00A807A6" w:rsidRPr="0098745D">
        <w:rPr>
          <w:rFonts w:ascii="Arial" w:hAnsi="Arial" w:cs="Arial"/>
        </w:rPr>
        <w:t xml:space="preserve">wall-mounted </w:t>
      </w:r>
      <w:r w:rsidR="004C6C51" w:rsidRPr="0098745D">
        <w:rPr>
          <w:rFonts w:ascii="Arial" w:hAnsi="Arial" w:cs="Arial"/>
        </w:rPr>
        <w:t xml:space="preserve">or other </w:t>
      </w:r>
      <w:r w:rsidR="00A807A6" w:rsidRPr="0098745D">
        <w:rPr>
          <w:rFonts w:ascii="Arial" w:hAnsi="Arial" w:cs="Arial"/>
        </w:rPr>
        <w:t xml:space="preserve">electric vehicle charging stations shall meet the requirements of the </w:t>
      </w:r>
      <w:r w:rsidR="00726D37" w:rsidRPr="0098745D">
        <w:rPr>
          <w:rFonts w:ascii="Arial" w:hAnsi="Arial" w:cs="Arial"/>
        </w:rPr>
        <w:t>Massachusetts Building Code (780 CMR); Massachusetts Electrical Code (527 CMR 12.00 and any other applicable Massachusetts Building Code sections as determined by the Municipal Building Official. T</w:t>
      </w:r>
      <w:r w:rsidR="00A807A6" w:rsidRPr="0098745D">
        <w:rPr>
          <w:rFonts w:ascii="Arial" w:hAnsi="Arial" w:cs="Arial"/>
        </w:rPr>
        <w:t xml:space="preserve">he provisions of the manufacturer's installation instructions. </w:t>
      </w:r>
      <w:r w:rsidR="0083355B" w:rsidRPr="0098745D">
        <w:rPr>
          <w:rFonts w:ascii="Arial" w:hAnsi="Arial" w:cs="Arial"/>
        </w:rPr>
        <w:t>Installation</w:t>
      </w:r>
      <w:r w:rsidR="00A807A6" w:rsidRPr="0098745D">
        <w:rPr>
          <w:rFonts w:ascii="Arial" w:hAnsi="Arial" w:cs="Arial"/>
        </w:rPr>
        <w:t xml:space="preserve"> of charging stations shall not adversely affect building elements.</w:t>
      </w:r>
    </w:p>
    <w:p w14:paraId="51BD0D53" w14:textId="6FD1E875" w:rsidR="0027117B" w:rsidRPr="0098745D" w:rsidRDefault="0027117B">
      <w:pPr>
        <w:rPr>
          <w:rFonts w:ascii="Arial" w:hAnsi="Arial" w:cs="Arial"/>
        </w:rPr>
      </w:pPr>
      <w:r w:rsidRPr="0098745D">
        <w:rPr>
          <w:rFonts w:ascii="Arial" w:hAnsi="Arial" w:cs="Arial"/>
        </w:rPr>
        <w:t xml:space="preserve">4. Electric vehicle charging stations shall follow any applicable </w:t>
      </w:r>
      <w:r w:rsidR="00F26A90" w:rsidRPr="00F26A90">
        <w:rPr>
          <w:rFonts w:ascii="Arial" w:hAnsi="Arial" w:cs="Arial"/>
          <w:color w:val="7F7F7F" w:themeColor="text1" w:themeTint="80"/>
        </w:rPr>
        <w:t xml:space="preserve">[city/town] </w:t>
      </w:r>
      <w:r w:rsidRPr="0098745D">
        <w:rPr>
          <w:rFonts w:ascii="Arial" w:hAnsi="Arial" w:cs="Arial"/>
        </w:rPr>
        <w:t>emergency response protocols and adhere to all applicable fire codes.</w:t>
      </w:r>
    </w:p>
    <w:p w14:paraId="618A8CB1" w14:textId="07F32053" w:rsidR="005D70AD" w:rsidRDefault="0027117B">
      <w:pPr>
        <w:rPr>
          <w:rFonts w:ascii="Arial" w:hAnsi="Arial" w:cs="Arial"/>
        </w:rPr>
      </w:pPr>
      <w:r w:rsidRPr="0098745D">
        <w:rPr>
          <w:rFonts w:ascii="Arial" w:hAnsi="Arial" w:cs="Arial"/>
        </w:rPr>
        <w:t>5</w:t>
      </w:r>
      <w:r w:rsidR="005A6DC7" w:rsidRPr="0098745D">
        <w:rPr>
          <w:rFonts w:ascii="Arial" w:hAnsi="Arial" w:cs="Arial"/>
        </w:rPr>
        <w:t xml:space="preserve">. </w:t>
      </w:r>
      <w:r w:rsidR="00437D50" w:rsidRPr="0098745D">
        <w:rPr>
          <w:rFonts w:ascii="Arial" w:hAnsi="Arial" w:cs="Arial"/>
        </w:rPr>
        <w:t xml:space="preserve">Publicly </w:t>
      </w:r>
      <w:r w:rsidR="00EB72AE" w:rsidRPr="0098745D">
        <w:rPr>
          <w:rFonts w:ascii="Arial" w:hAnsi="Arial" w:cs="Arial"/>
        </w:rPr>
        <w:t>accessible</w:t>
      </w:r>
      <w:r w:rsidR="00437D50" w:rsidRPr="0098745D">
        <w:rPr>
          <w:rFonts w:ascii="Arial" w:hAnsi="Arial" w:cs="Arial"/>
        </w:rPr>
        <w:t xml:space="preserve"> e</w:t>
      </w:r>
      <w:r w:rsidR="005A6DC7" w:rsidRPr="0098745D">
        <w:rPr>
          <w:rFonts w:ascii="Arial" w:hAnsi="Arial" w:cs="Arial"/>
        </w:rPr>
        <w:t>lectric vehicle charging stations</w:t>
      </w:r>
      <w:r w:rsidR="00876771" w:rsidRPr="0098745D">
        <w:rPr>
          <w:rFonts w:ascii="Arial" w:hAnsi="Arial" w:cs="Arial"/>
        </w:rPr>
        <w:t xml:space="preserve"> shall </w:t>
      </w:r>
      <w:r w:rsidR="00437D50" w:rsidRPr="0098745D">
        <w:rPr>
          <w:rFonts w:ascii="Arial" w:hAnsi="Arial" w:cs="Arial"/>
        </w:rPr>
        <w:t>comply with any a</w:t>
      </w:r>
      <w:r w:rsidR="00876771" w:rsidRPr="0098745D">
        <w:rPr>
          <w:rFonts w:ascii="Arial" w:hAnsi="Arial" w:cs="Arial"/>
        </w:rPr>
        <w:t xml:space="preserve">ccessibility </w:t>
      </w:r>
      <w:r w:rsidR="005D70AD" w:rsidRPr="0098745D">
        <w:rPr>
          <w:rFonts w:ascii="Arial" w:hAnsi="Arial" w:cs="Arial"/>
        </w:rPr>
        <w:t>standards</w:t>
      </w:r>
      <w:r w:rsidR="00876771" w:rsidRPr="0098745D">
        <w:rPr>
          <w:rFonts w:ascii="Arial" w:hAnsi="Arial" w:cs="Arial"/>
        </w:rPr>
        <w:t xml:space="preserve"> </w:t>
      </w:r>
      <w:r w:rsidR="00C1123A" w:rsidRPr="0098745D">
        <w:rPr>
          <w:rFonts w:ascii="Arial" w:hAnsi="Arial" w:cs="Arial"/>
        </w:rPr>
        <w:t xml:space="preserve">required </w:t>
      </w:r>
      <w:r w:rsidR="00876771" w:rsidRPr="0098745D">
        <w:rPr>
          <w:rFonts w:ascii="Arial" w:hAnsi="Arial" w:cs="Arial"/>
        </w:rPr>
        <w:t xml:space="preserve">by </w:t>
      </w:r>
      <w:r w:rsidR="00EB72AE" w:rsidRPr="0098745D">
        <w:rPr>
          <w:rFonts w:ascii="Arial" w:hAnsi="Arial" w:cs="Arial"/>
        </w:rPr>
        <w:t xml:space="preserve">the </w:t>
      </w:r>
      <w:r w:rsidR="004C6C51" w:rsidRPr="0098745D">
        <w:rPr>
          <w:rFonts w:ascii="Arial" w:hAnsi="Arial" w:cs="Arial"/>
        </w:rPr>
        <w:t>municipality</w:t>
      </w:r>
      <w:r w:rsidR="00876771" w:rsidRPr="0098745D">
        <w:rPr>
          <w:rFonts w:ascii="Arial" w:hAnsi="Arial" w:cs="Arial"/>
        </w:rPr>
        <w:t xml:space="preserve">. </w:t>
      </w:r>
    </w:p>
    <w:p w14:paraId="152BC581" w14:textId="77777777" w:rsidR="00254395" w:rsidRPr="0098745D" w:rsidRDefault="00254395">
      <w:pPr>
        <w:rPr>
          <w:rFonts w:ascii="Arial" w:hAnsi="Arial" w:cs="Arial"/>
        </w:rPr>
      </w:pPr>
    </w:p>
    <w:p w14:paraId="49ABB069" w14:textId="188C380A" w:rsidR="004F2955" w:rsidRPr="0098745D" w:rsidRDefault="004F2955" w:rsidP="00213BE8">
      <w:pPr>
        <w:rPr>
          <w:rFonts w:ascii="Arial" w:hAnsi="Arial" w:cs="Arial"/>
        </w:rPr>
      </w:pPr>
      <w:r w:rsidRPr="0098745D">
        <w:rPr>
          <w:rFonts w:ascii="Arial" w:hAnsi="Arial" w:cs="Arial"/>
        </w:rPr>
        <w:t xml:space="preserve">(E) </w:t>
      </w:r>
      <w:r w:rsidR="00A369A8" w:rsidRPr="0098745D">
        <w:rPr>
          <w:rFonts w:ascii="Arial" w:hAnsi="Arial" w:cs="Arial"/>
        </w:rPr>
        <w:t>PUBLI</w:t>
      </w:r>
      <w:r w:rsidR="00630EC8">
        <w:rPr>
          <w:rFonts w:ascii="Arial" w:hAnsi="Arial" w:cs="Arial"/>
        </w:rPr>
        <w:t>C</w:t>
      </w:r>
      <w:r w:rsidR="00A369A8" w:rsidRPr="0098745D">
        <w:rPr>
          <w:rFonts w:ascii="Arial" w:hAnsi="Arial" w:cs="Arial"/>
        </w:rPr>
        <w:t xml:space="preserve">LY AVAILABLE </w:t>
      </w:r>
      <w:r w:rsidRPr="0098745D">
        <w:rPr>
          <w:rFonts w:ascii="Arial" w:hAnsi="Arial" w:cs="Arial"/>
        </w:rPr>
        <w:t>EXPEDIT</w:t>
      </w:r>
      <w:r w:rsidR="00A369A8" w:rsidRPr="0098745D">
        <w:rPr>
          <w:rFonts w:ascii="Arial" w:hAnsi="Arial" w:cs="Arial"/>
        </w:rPr>
        <w:t>ED</w:t>
      </w:r>
      <w:r w:rsidRPr="0098745D">
        <w:rPr>
          <w:rFonts w:ascii="Arial" w:hAnsi="Arial" w:cs="Arial"/>
        </w:rPr>
        <w:t xml:space="preserve"> PERMITTING</w:t>
      </w:r>
      <w:r w:rsidR="00A369A8" w:rsidRPr="0098745D">
        <w:rPr>
          <w:rFonts w:ascii="Arial" w:hAnsi="Arial" w:cs="Arial"/>
        </w:rPr>
        <w:t xml:space="preserve"> INFORMATION</w:t>
      </w:r>
      <w:r w:rsidR="002E1342" w:rsidRPr="0098745D">
        <w:rPr>
          <w:rFonts w:ascii="Arial" w:hAnsi="Arial" w:cs="Arial"/>
        </w:rPr>
        <w:t xml:space="preserve">. </w:t>
      </w:r>
      <w:r w:rsidRPr="0098745D">
        <w:rPr>
          <w:rFonts w:ascii="Arial" w:hAnsi="Arial" w:cs="Arial"/>
        </w:rPr>
        <w:t xml:space="preserve">Upon passage of this ordinance, the </w:t>
      </w:r>
      <w:r w:rsidR="00774058" w:rsidRPr="0098745D">
        <w:rPr>
          <w:rFonts w:ascii="Arial" w:hAnsi="Arial" w:cs="Arial"/>
        </w:rPr>
        <w:t>Chief Building Official, or other appropriate contact,</w:t>
      </w:r>
      <w:r w:rsidRPr="0098745D">
        <w:rPr>
          <w:rFonts w:ascii="Arial" w:hAnsi="Arial" w:cs="Arial"/>
        </w:rPr>
        <w:t xml:space="preserve"> shall comply with the following process elements within </w:t>
      </w:r>
      <w:r w:rsidRPr="00F26A90">
        <w:rPr>
          <w:rFonts w:ascii="Arial" w:hAnsi="Arial" w:cs="Arial"/>
          <w:color w:val="7F7F7F" w:themeColor="text1" w:themeTint="80"/>
        </w:rPr>
        <w:t>(30/60/90)</w:t>
      </w:r>
      <w:r w:rsidRPr="0098745D">
        <w:rPr>
          <w:rFonts w:ascii="Arial" w:hAnsi="Arial" w:cs="Arial"/>
        </w:rPr>
        <w:t xml:space="preserve"> days of passage</w:t>
      </w:r>
      <w:r w:rsidR="003B06A1" w:rsidRPr="0098745D">
        <w:rPr>
          <w:rFonts w:ascii="Arial" w:hAnsi="Arial" w:cs="Arial"/>
        </w:rPr>
        <w:t>:</w:t>
      </w:r>
    </w:p>
    <w:p w14:paraId="653E400B" w14:textId="1BA2C393" w:rsidR="00630EC8" w:rsidRPr="0098745D" w:rsidRDefault="00630EC8" w:rsidP="00630EC8">
      <w:pPr>
        <w:rPr>
          <w:rFonts w:ascii="Arial" w:hAnsi="Arial" w:cs="Arial"/>
        </w:rPr>
      </w:pPr>
      <w:r w:rsidRPr="0098745D">
        <w:rPr>
          <w:rFonts w:ascii="Arial" w:hAnsi="Arial" w:cs="Arial"/>
        </w:rPr>
        <w:t xml:space="preserve">1. </w:t>
      </w:r>
      <w:r w:rsidR="003B06A1" w:rsidRPr="0098745D">
        <w:rPr>
          <w:rFonts w:ascii="Arial" w:hAnsi="Arial" w:cs="Arial"/>
        </w:rPr>
        <w:t xml:space="preserve">By resolution, the </w:t>
      </w:r>
      <w:r w:rsidR="00F26A90">
        <w:rPr>
          <w:rFonts w:ascii="Arial" w:hAnsi="Arial" w:cs="Arial"/>
          <w:color w:val="7F7F7F" w:themeColor="text1" w:themeTint="80"/>
        </w:rPr>
        <w:t>[</w:t>
      </w:r>
      <w:r w:rsidR="003B06A1" w:rsidRPr="00F26A90">
        <w:rPr>
          <w:rFonts w:ascii="Arial" w:hAnsi="Arial" w:cs="Arial"/>
          <w:color w:val="7F7F7F" w:themeColor="text1" w:themeTint="80"/>
        </w:rPr>
        <w:t>city/town council or other</w:t>
      </w:r>
      <w:r w:rsidR="00F26A90">
        <w:rPr>
          <w:rFonts w:ascii="Arial" w:hAnsi="Arial" w:cs="Arial"/>
          <w:color w:val="7F7F7F" w:themeColor="text1" w:themeTint="80"/>
        </w:rPr>
        <w:t>]</w:t>
      </w:r>
      <w:r w:rsidR="003B06A1" w:rsidRPr="00F26A90">
        <w:rPr>
          <w:rFonts w:ascii="Arial" w:hAnsi="Arial" w:cs="Arial"/>
          <w:color w:val="7F7F7F" w:themeColor="text1" w:themeTint="80"/>
        </w:rPr>
        <w:t xml:space="preserve"> </w:t>
      </w:r>
      <w:r w:rsidR="003B06A1" w:rsidRPr="0098745D">
        <w:rPr>
          <w:rFonts w:ascii="Arial" w:hAnsi="Arial" w:cs="Arial"/>
        </w:rPr>
        <w:t xml:space="preserve">shall adopt a checklist of all requirements with which electric vehicle charging </w:t>
      </w:r>
      <w:r w:rsidR="00EB2BBB" w:rsidRPr="0098745D">
        <w:rPr>
          <w:rFonts w:ascii="Arial" w:hAnsi="Arial" w:cs="Arial"/>
        </w:rPr>
        <w:t xml:space="preserve">stations </w:t>
      </w:r>
      <w:r w:rsidR="003B06A1" w:rsidRPr="0098745D">
        <w:rPr>
          <w:rFonts w:ascii="Arial" w:hAnsi="Arial" w:cs="Arial"/>
        </w:rPr>
        <w:t>shall comply to be eligible for expedited review.</w:t>
      </w:r>
    </w:p>
    <w:p w14:paraId="4DB9D2AE" w14:textId="385FF14A" w:rsidR="003B06A1" w:rsidRPr="0098745D" w:rsidRDefault="00630EC8" w:rsidP="00630EC8">
      <w:pPr>
        <w:pStyle w:val="ListParagraph"/>
        <w:ind w:left="0"/>
        <w:rPr>
          <w:rFonts w:ascii="Arial" w:hAnsi="Arial" w:cs="Arial"/>
        </w:rPr>
      </w:pPr>
      <w:r>
        <w:rPr>
          <w:rFonts w:ascii="Arial" w:hAnsi="Arial" w:cs="Arial"/>
        </w:rPr>
        <w:t xml:space="preserve">2. </w:t>
      </w:r>
      <w:r w:rsidR="003B06A1" w:rsidRPr="0098745D">
        <w:rPr>
          <w:rFonts w:ascii="Arial" w:hAnsi="Arial" w:cs="Arial"/>
        </w:rPr>
        <w:t xml:space="preserve">All documents required by the </w:t>
      </w:r>
      <w:r w:rsidR="004C6C51" w:rsidRPr="0098745D">
        <w:rPr>
          <w:rFonts w:ascii="Arial" w:hAnsi="Arial" w:cs="Arial"/>
        </w:rPr>
        <w:t>municipalit</w:t>
      </w:r>
      <w:r w:rsidR="00437D50" w:rsidRPr="0098745D">
        <w:rPr>
          <w:rFonts w:ascii="Arial" w:hAnsi="Arial" w:cs="Arial"/>
        </w:rPr>
        <w:t>y</w:t>
      </w:r>
      <w:r w:rsidR="003B06A1" w:rsidRPr="0098745D">
        <w:rPr>
          <w:rFonts w:ascii="Arial" w:hAnsi="Arial" w:cs="Arial"/>
        </w:rPr>
        <w:t xml:space="preserve"> for submission of an electric vehicle charging </w:t>
      </w:r>
      <w:r w:rsidR="00EB2BBB" w:rsidRPr="0098745D">
        <w:rPr>
          <w:rFonts w:ascii="Arial" w:hAnsi="Arial" w:cs="Arial"/>
        </w:rPr>
        <w:t xml:space="preserve">station </w:t>
      </w:r>
      <w:r w:rsidR="003B06A1" w:rsidRPr="0098745D">
        <w:rPr>
          <w:rFonts w:ascii="Arial" w:hAnsi="Arial" w:cs="Arial"/>
        </w:rPr>
        <w:t xml:space="preserve">application </w:t>
      </w:r>
      <w:r w:rsidR="00B84A7A" w:rsidRPr="0098745D">
        <w:rPr>
          <w:rFonts w:ascii="Arial" w:hAnsi="Arial" w:cs="Arial"/>
        </w:rPr>
        <w:t xml:space="preserve">and the permitting checklist </w:t>
      </w:r>
      <w:r w:rsidR="003B06A1" w:rsidRPr="0098745D">
        <w:rPr>
          <w:rFonts w:ascii="Arial" w:hAnsi="Arial" w:cs="Arial"/>
        </w:rPr>
        <w:t xml:space="preserve">shall be made publicly available at the </w:t>
      </w:r>
      <w:r w:rsidR="004C6C51" w:rsidRPr="0098745D">
        <w:rPr>
          <w:rFonts w:ascii="Arial" w:hAnsi="Arial" w:cs="Arial"/>
        </w:rPr>
        <w:t>municipality</w:t>
      </w:r>
      <w:r w:rsidR="003B06A1" w:rsidRPr="0098745D">
        <w:rPr>
          <w:rFonts w:ascii="Arial" w:hAnsi="Arial" w:cs="Arial"/>
        </w:rPr>
        <w:t xml:space="preserve">’s </w:t>
      </w:r>
      <w:r w:rsidR="00B84A7A" w:rsidRPr="0098745D">
        <w:rPr>
          <w:rFonts w:ascii="Arial" w:hAnsi="Arial" w:cs="Arial"/>
        </w:rPr>
        <w:t xml:space="preserve">permitting </w:t>
      </w:r>
      <w:r w:rsidR="003B06A1" w:rsidRPr="0098745D">
        <w:rPr>
          <w:rFonts w:ascii="Arial" w:hAnsi="Arial" w:cs="Arial"/>
        </w:rPr>
        <w:t xml:space="preserve">website </w:t>
      </w:r>
      <w:r w:rsidR="00B84A7A" w:rsidRPr="0098745D">
        <w:rPr>
          <w:rFonts w:ascii="Arial" w:hAnsi="Arial" w:cs="Arial"/>
        </w:rPr>
        <w:t>and shall be easily accessible from any</w:t>
      </w:r>
      <w:r w:rsidR="00437D50" w:rsidRPr="0098745D">
        <w:rPr>
          <w:rFonts w:ascii="Arial" w:hAnsi="Arial" w:cs="Arial"/>
        </w:rPr>
        <w:t xml:space="preserve"> municipal </w:t>
      </w:r>
      <w:r w:rsidR="00B84A7A" w:rsidRPr="0098745D">
        <w:rPr>
          <w:rFonts w:ascii="Arial" w:hAnsi="Arial" w:cs="Arial"/>
        </w:rPr>
        <w:t>webpage through the search function.</w:t>
      </w:r>
    </w:p>
    <w:p w14:paraId="71A12E04" w14:textId="4FB17F17" w:rsidR="00630EC8" w:rsidRPr="0098745D" w:rsidRDefault="00630EC8" w:rsidP="00630EC8">
      <w:pPr>
        <w:rPr>
          <w:rFonts w:ascii="Arial" w:hAnsi="Arial" w:cs="Arial"/>
        </w:rPr>
      </w:pPr>
      <w:bookmarkStart w:id="0" w:name="_Hlk95320505"/>
      <w:r>
        <w:rPr>
          <w:rFonts w:ascii="Arial" w:hAnsi="Arial" w:cs="Arial"/>
        </w:rPr>
        <w:t xml:space="preserve">3. </w:t>
      </w:r>
      <w:r w:rsidR="004C6C51" w:rsidRPr="00630EC8">
        <w:rPr>
          <w:rFonts w:ascii="Arial" w:hAnsi="Arial" w:cs="Arial"/>
        </w:rPr>
        <w:t>All required documents for the initial administrative review shall be allowed to be submitted together via one platform, e.g., upload to website, email, or fax.</w:t>
      </w:r>
      <w:bookmarkEnd w:id="0"/>
    </w:p>
    <w:p w14:paraId="1E08CDFC" w14:textId="260B4E1F" w:rsidR="00630EC8" w:rsidRPr="0098745D" w:rsidRDefault="00630EC8" w:rsidP="00630EC8">
      <w:pPr>
        <w:rPr>
          <w:rFonts w:ascii="Arial" w:hAnsi="Arial" w:cs="Arial"/>
        </w:rPr>
      </w:pPr>
      <w:r>
        <w:rPr>
          <w:rFonts w:ascii="Arial" w:hAnsi="Arial" w:cs="Arial"/>
        </w:rPr>
        <w:t xml:space="preserve">4. </w:t>
      </w:r>
      <w:r w:rsidR="00E2309A" w:rsidRPr="00630EC8">
        <w:rPr>
          <w:rFonts w:ascii="Arial" w:hAnsi="Arial" w:cs="Arial"/>
        </w:rPr>
        <w:t>Any additional reviews and permits required for electric vehicle charging stations located in a public right of way shall be clearly documented</w:t>
      </w:r>
      <w:r w:rsidR="006E1D52" w:rsidRPr="00630EC8">
        <w:rPr>
          <w:rFonts w:ascii="Arial" w:hAnsi="Arial" w:cs="Arial"/>
        </w:rPr>
        <w:t>, including the sequence of reviews and approvals</w:t>
      </w:r>
      <w:r w:rsidR="00C11861" w:rsidRPr="00630EC8">
        <w:rPr>
          <w:rFonts w:ascii="Arial" w:hAnsi="Arial" w:cs="Arial"/>
        </w:rPr>
        <w:t xml:space="preserve">, on the </w:t>
      </w:r>
      <w:r w:rsidR="00437D50" w:rsidRPr="00630EC8">
        <w:rPr>
          <w:rFonts w:ascii="Arial" w:hAnsi="Arial" w:cs="Arial"/>
        </w:rPr>
        <w:t>municipal</w:t>
      </w:r>
      <w:r w:rsidR="00C11861" w:rsidRPr="00630EC8">
        <w:rPr>
          <w:rFonts w:ascii="Arial" w:hAnsi="Arial" w:cs="Arial"/>
        </w:rPr>
        <w:t xml:space="preserve"> permitting website.</w:t>
      </w:r>
      <w:r w:rsidR="00D754F8" w:rsidRPr="00630EC8">
        <w:rPr>
          <w:rFonts w:ascii="Arial" w:hAnsi="Arial" w:cs="Arial"/>
        </w:rPr>
        <w:t xml:space="preserve"> When multiple</w:t>
      </w:r>
      <w:r w:rsidR="009931C2" w:rsidRPr="00630EC8">
        <w:rPr>
          <w:rFonts w:ascii="Arial" w:hAnsi="Arial" w:cs="Arial"/>
        </w:rPr>
        <w:t xml:space="preserve"> </w:t>
      </w:r>
      <w:r w:rsidR="00437D50" w:rsidRPr="00630EC8">
        <w:rPr>
          <w:rFonts w:ascii="Arial" w:hAnsi="Arial" w:cs="Arial"/>
        </w:rPr>
        <w:t>municipal</w:t>
      </w:r>
      <w:r w:rsidR="009931C2" w:rsidRPr="00630EC8">
        <w:rPr>
          <w:rFonts w:ascii="Arial" w:hAnsi="Arial" w:cs="Arial"/>
        </w:rPr>
        <w:t xml:space="preserve"> </w:t>
      </w:r>
      <w:r w:rsidR="00D754F8" w:rsidRPr="00630EC8">
        <w:rPr>
          <w:rFonts w:ascii="Arial" w:hAnsi="Arial" w:cs="Arial"/>
        </w:rPr>
        <w:t xml:space="preserve">commissions, councils, or </w:t>
      </w:r>
      <w:r w:rsidR="004170BF" w:rsidRPr="00630EC8">
        <w:rPr>
          <w:rFonts w:ascii="Arial" w:hAnsi="Arial" w:cs="Arial"/>
        </w:rPr>
        <w:t xml:space="preserve">administrative bodies need to </w:t>
      </w:r>
      <w:r w:rsidR="0056426E" w:rsidRPr="00630EC8">
        <w:rPr>
          <w:rFonts w:ascii="Arial" w:hAnsi="Arial" w:cs="Arial"/>
        </w:rPr>
        <w:t>approve</w:t>
      </w:r>
      <w:r w:rsidR="004170BF" w:rsidRPr="00630EC8">
        <w:rPr>
          <w:rFonts w:ascii="Arial" w:hAnsi="Arial" w:cs="Arial"/>
        </w:rPr>
        <w:t xml:space="preserve"> installation in a public righ</w:t>
      </w:r>
      <w:r w:rsidR="0056426E" w:rsidRPr="00630EC8">
        <w:rPr>
          <w:rFonts w:ascii="Arial" w:hAnsi="Arial" w:cs="Arial"/>
        </w:rPr>
        <w:t>t</w:t>
      </w:r>
      <w:r w:rsidR="004170BF" w:rsidRPr="00630EC8">
        <w:rPr>
          <w:rFonts w:ascii="Arial" w:hAnsi="Arial" w:cs="Arial"/>
        </w:rPr>
        <w:t xml:space="preserve"> of way, th</w:t>
      </w:r>
      <w:r w:rsidR="0056426E" w:rsidRPr="00630EC8">
        <w:rPr>
          <w:rFonts w:ascii="Arial" w:hAnsi="Arial" w:cs="Arial"/>
        </w:rPr>
        <w:t xml:space="preserve">e required documents for each body shall be clearly listed on a “EV Charging Station </w:t>
      </w:r>
      <w:r w:rsidR="00711300" w:rsidRPr="00630EC8">
        <w:rPr>
          <w:rFonts w:ascii="Arial" w:hAnsi="Arial" w:cs="Arial"/>
        </w:rPr>
        <w:t xml:space="preserve">Permitting in a Public Right of Way” Checklist </w:t>
      </w:r>
      <w:r w:rsidR="006A7162" w:rsidRPr="00630EC8">
        <w:rPr>
          <w:rFonts w:ascii="Arial" w:hAnsi="Arial" w:cs="Arial"/>
        </w:rPr>
        <w:t xml:space="preserve">on the </w:t>
      </w:r>
      <w:r w:rsidR="00437D50" w:rsidRPr="00630EC8">
        <w:rPr>
          <w:rFonts w:ascii="Arial" w:hAnsi="Arial" w:cs="Arial"/>
        </w:rPr>
        <w:t xml:space="preserve">municipal </w:t>
      </w:r>
      <w:r w:rsidR="006A7162" w:rsidRPr="00630EC8">
        <w:rPr>
          <w:rFonts w:ascii="Arial" w:hAnsi="Arial" w:cs="Arial"/>
        </w:rPr>
        <w:t>permitting website</w:t>
      </w:r>
      <w:r w:rsidR="00F65CD6" w:rsidRPr="00630EC8">
        <w:rPr>
          <w:rFonts w:ascii="Arial" w:hAnsi="Arial" w:cs="Arial"/>
        </w:rPr>
        <w:t xml:space="preserve"> that reflects the municipality’s procedure for permitting EVSE in a public right of way</w:t>
      </w:r>
      <w:r w:rsidR="006A7162" w:rsidRPr="00630EC8">
        <w:rPr>
          <w:rFonts w:ascii="Arial" w:hAnsi="Arial" w:cs="Arial"/>
        </w:rPr>
        <w:t>.</w:t>
      </w:r>
    </w:p>
    <w:p w14:paraId="5475F67C" w14:textId="05A046FF" w:rsidR="00630EC8" w:rsidRPr="0098745D" w:rsidRDefault="00630EC8" w:rsidP="00630EC8">
      <w:pPr>
        <w:rPr>
          <w:rFonts w:ascii="Arial" w:hAnsi="Arial" w:cs="Arial"/>
        </w:rPr>
      </w:pPr>
      <w:r>
        <w:rPr>
          <w:rFonts w:ascii="Arial" w:hAnsi="Arial" w:cs="Arial"/>
        </w:rPr>
        <w:t xml:space="preserve">5. </w:t>
      </w:r>
      <w:r w:rsidR="00204D62" w:rsidRPr="00630EC8">
        <w:rPr>
          <w:rFonts w:ascii="Arial" w:hAnsi="Arial" w:cs="Arial"/>
        </w:rPr>
        <w:t xml:space="preserve">Reviews by </w:t>
      </w:r>
      <w:r w:rsidR="00437D50" w:rsidRPr="00630EC8">
        <w:rPr>
          <w:rFonts w:ascii="Arial" w:hAnsi="Arial" w:cs="Arial"/>
        </w:rPr>
        <w:t xml:space="preserve">municipal </w:t>
      </w:r>
      <w:r w:rsidR="004D7B41" w:rsidRPr="00630EC8">
        <w:rPr>
          <w:rFonts w:ascii="Arial" w:hAnsi="Arial" w:cs="Arial"/>
        </w:rPr>
        <w:t xml:space="preserve">commissions, councils, or administrative bodies that need to approve installation in a public right of way shall be concurrent </w:t>
      </w:r>
      <w:r w:rsidR="007E1C33" w:rsidRPr="00630EC8">
        <w:rPr>
          <w:rFonts w:ascii="Arial" w:hAnsi="Arial" w:cs="Arial"/>
        </w:rPr>
        <w:t>if</w:t>
      </w:r>
      <w:r w:rsidR="00B0475D" w:rsidRPr="00630EC8">
        <w:rPr>
          <w:rFonts w:ascii="Arial" w:hAnsi="Arial" w:cs="Arial"/>
        </w:rPr>
        <w:t xml:space="preserve"> the required documents are submitted to each body</w:t>
      </w:r>
      <w:r w:rsidR="0092376F" w:rsidRPr="00630EC8">
        <w:rPr>
          <w:rFonts w:ascii="Arial" w:hAnsi="Arial" w:cs="Arial"/>
        </w:rPr>
        <w:t xml:space="preserve"> simultaneously.</w:t>
      </w:r>
    </w:p>
    <w:p w14:paraId="30BAAD7C" w14:textId="13A588B5" w:rsidR="00630EC8" w:rsidRPr="0098745D" w:rsidRDefault="00630EC8" w:rsidP="00630EC8">
      <w:pPr>
        <w:rPr>
          <w:rFonts w:ascii="Arial" w:hAnsi="Arial" w:cs="Arial"/>
        </w:rPr>
      </w:pPr>
      <w:r>
        <w:rPr>
          <w:rFonts w:ascii="Arial" w:hAnsi="Arial" w:cs="Arial"/>
        </w:rPr>
        <w:t xml:space="preserve">6. </w:t>
      </w:r>
      <w:r w:rsidR="003B06A1" w:rsidRPr="00630EC8">
        <w:rPr>
          <w:rFonts w:ascii="Arial" w:hAnsi="Arial" w:cs="Arial"/>
        </w:rPr>
        <w:t xml:space="preserve">The </w:t>
      </w:r>
      <w:r w:rsidR="00774058" w:rsidRPr="00630EC8">
        <w:rPr>
          <w:rFonts w:ascii="Arial" w:hAnsi="Arial" w:cs="Arial"/>
        </w:rPr>
        <w:t>Chief Building Official, or other appropriate contact,</w:t>
      </w:r>
      <w:r w:rsidR="003B06A1" w:rsidRPr="00630EC8">
        <w:rPr>
          <w:rFonts w:ascii="Arial" w:hAnsi="Arial" w:cs="Arial"/>
        </w:rPr>
        <w:t xml:space="preserve"> shall allow the electronic submittal of the electric vehicle charging station application.</w:t>
      </w:r>
    </w:p>
    <w:p w14:paraId="0E23DD3A" w14:textId="14197BE4" w:rsidR="00630EC8" w:rsidRPr="0098745D" w:rsidRDefault="00630EC8" w:rsidP="00630EC8">
      <w:pPr>
        <w:rPr>
          <w:rFonts w:ascii="Arial" w:hAnsi="Arial" w:cs="Arial"/>
        </w:rPr>
      </w:pPr>
      <w:r>
        <w:rPr>
          <w:rFonts w:ascii="Arial" w:hAnsi="Arial" w:cs="Arial"/>
        </w:rPr>
        <w:t xml:space="preserve">7. </w:t>
      </w:r>
      <w:r w:rsidR="00B84A7A" w:rsidRPr="00630EC8">
        <w:rPr>
          <w:rFonts w:ascii="Arial" w:hAnsi="Arial" w:cs="Arial"/>
        </w:rPr>
        <w:t xml:space="preserve">The </w:t>
      </w:r>
      <w:r w:rsidR="00774058" w:rsidRPr="00630EC8">
        <w:rPr>
          <w:rFonts w:ascii="Arial" w:hAnsi="Arial" w:cs="Arial"/>
        </w:rPr>
        <w:t>Chief Building Official, or other appropriate contact,</w:t>
      </w:r>
      <w:r w:rsidR="00B84A7A" w:rsidRPr="00630EC8">
        <w:rPr>
          <w:rFonts w:ascii="Arial" w:hAnsi="Arial" w:cs="Arial"/>
        </w:rPr>
        <w:t xml:space="preserve"> shall appoint an appropriate employee of the </w:t>
      </w:r>
      <w:r w:rsidR="004C6C51" w:rsidRPr="00630EC8">
        <w:rPr>
          <w:rFonts w:ascii="Arial" w:hAnsi="Arial" w:cs="Arial"/>
        </w:rPr>
        <w:t>municipality</w:t>
      </w:r>
      <w:r w:rsidR="00B84A7A" w:rsidRPr="00630EC8">
        <w:rPr>
          <w:rFonts w:ascii="Arial" w:hAnsi="Arial" w:cs="Arial"/>
        </w:rPr>
        <w:t xml:space="preserve"> to serve as an electric vehicle charging station permitting ombudsman, </w:t>
      </w:r>
      <w:r w:rsidR="00A369A8" w:rsidRPr="00630EC8">
        <w:rPr>
          <w:rFonts w:ascii="Arial" w:hAnsi="Arial" w:cs="Arial"/>
        </w:rPr>
        <w:t xml:space="preserve">whose contact information shall be clearly posted on the </w:t>
      </w:r>
      <w:r w:rsidR="004C6C51" w:rsidRPr="00630EC8">
        <w:rPr>
          <w:rFonts w:ascii="Arial" w:hAnsi="Arial" w:cs="Arial"/>
        </w:rPr>
        <w:t>municipal</w:t>
      </w:r>
      <w:r w:rsidR="00437D50" w:rsidRPr="00630EC8">
        <w:rPr>
          <w:rFonts w:ascii="Arial" w:hAnsi="Arial" w:cs="Arial"/>
        </w:rPr>
        <w:t xml:space="preserve"> </w:t>
      </w:r>
      <w:r w:rsidR="00A369A8" w:rsidRPr="00630EC8">
        <w:rPr>
          <w:rFonts w:ascii="Arial" w:hAnsi="Arial" w:cs="Arial"/>
        </w:rPr>
        <w:t>permitting webpage.</w:t>
      </w:r>
    </w:p>
    <w:p w14:paraId="3D28BE2F" w14:textId="10EAA72E" w:rsidR="00846429" w:rsidRPr="00630EC8" w:rsidRDefault="00846429" w:rsidP="00587D97">
      <w:pPr>
        <w:rPr>
          <w:rFonts w:ascii="Arial" w:hAnsi="Arial" w:cs="Arial"/>
        </w:rPr>
      </w:pPr>
      <w:r w:rsidRPr="00630EC8">
        <w:rPr>
          <w:rFonts w:ascii="Arial" w:hAnsi="Arial" w:cs="Arial"/>
        </w:rPr>
        <w:lastRenderedPageBreak/>
        <w:t>(F) PERMITTING REVIEW REQUIREMENTS</w:t>
      </w:r>
    </w:p>
    <w:p w14:paraId="2588583B" w14:textId="4B9D6FB8" w:rsidR="00587D97" w:rsidRPr="0098745D" w:rsidRDefault="00587D97" w:rsidP="00587D97">
      <w:pPr>
        <w:rPr>
          <w:rFonts w:ascii="Arial" w:hAnsi="Arial" w:cs="Arial"/>
        </w:rPr>
      </w:pPr>
      <w:r>
        <w:rPr>
          <w:rFonts w:ascii="Arial" w:hAnsi="Arial" w:cs="Arial"/>
        </w:rPr>
        <w:t xml:space="preserve">1. </w:t>
      </w:r>
      <w:r w:rsidR="00F277A6" w:rsidRPr="00587D97">
        <w:rPr>
          <w:rFonts w:ascii="Arial" w:hAnsi="Arial" w:cs="Arial"/>
        </w:rPr>
        <w:t xml:space="preserve">Review of the permit application shall be limited to the </w:t>
      </w:r>
      <w:r w:rsidR="00774058" w:rsidRPr="00587D97">
        <w:rPr>
          <w:rFonts w:ascii="Arial" w:hAnsi="Arial" w:cs="Arial"/>
        </w:rPr>
        <w:t>Chief Building Official’s, or other designated authority’s</w:t>
      </w:r>
      <w:r>
        <w:rPr>
          <w:rFonts w:ascii="Arial" w:hAnsi="Arial" w:cs="Arial"/>
        </w:rPr>
        <w:t>,</w:t>
      </w:r>
      <w:r w:rsidR="00774058" w:rsidRPr="00587D97">
        <w:rPr>
          <w:rFonts w:ascii="Arial" w:hAnsi="Arial" w:cs="Arial"/>
        </w:rPr>
        <w:t xml:space="preserve"> </w:t>
      </w:r>
      <w:r w:rsidR="00F277A6" w:rsidRPr="00587D97">
        <w:rPr>
          <w:rFonts w:ascii="Arial" w:hAnsi="Arial" w:cs="Arial"/>
        </w:rPr>
        <w:t>review of whether the application meets local, State and Federal health and safety requirements.</w:t>
      </w:r>
      <w:r w:rsidR="004A223F" w:rsidRPr="00587D97">
        <w:rPr>
          <w:rFonts w:ascii="Arial" w:hAnsi="Arial" w:cs="Arial"/>
        </w:rPr>
        <w:t xml:space="preserve"> Design review related solely to aesthetics, such as landscaping, is not permissible.</w:t>
      </w:r>
      <w:r w:rsidR="00F277A6" w:rsidRPr="00587D97">
        <w:rPr>
          <w:rFonts w:ascii="Arial" w:hAnsi="Arial" w:cs="Arial"/>
        </w:rPr>
        <w:t xml:space="preserve"> The application shall be administratively reviewed by the </w:t>
      </w:r>
      <w:r w:rsidR="00774058" w:rsidRPr="00587D97">
        <w:rPr>
          <w:rFonts w:ascii="Arial" w:hAnsi="Arial" w:cs="Arial"/>
        </w:rPr>
        <w:t>Chief Building Official, or other designated authority</w:t>
      </w:r>
      <w:r w:rsidR="00F277A6" w:rsidRPr="00587D97">
        <w:rPr>
          <w:rFonts w:ascii="Arial" w:hAnsi="Arial" w:cs="Arial"/>
        </w:rPr>
        <w:t xml:space="preserve"> as a nondiscretionary permit.</w:t>
      </w:r>
      <w:r w:rsidR="003F7BB7" w:rsidRPr="00587D97">
        <w:rPr>
          <w:rFonts w:ascii="Arial" w:hAnsi="Arial" w:cs="Arial"/>
        </w:rPr>
        <w:t xml:space="preserve"> </w:t>
      </w:r>
    </w:p>
    <w:p w14:paraId="27D5FE5D" w14:textId="628DEEEF" w:rsidR="00587D97" w:rsidRPr="0098745D" w:rsidRDefault="00587D97" w:rsidP="00587D97">
      <w:pPr>
        <w:rPr>
          <w:rFonts w:ascii="Arial" w:hAnsi="Arial" w:cs="Arial"/>
        </w:rPr>
      </w:pPr>
      <w:r>
        <w:rPr>
          <w:rFonts w:ascii="Arial" w:hAnsi="Arial" w:cs="Arial"/>
        </w:rPr>
        <w:t xml:space="preserve">2. </w:t>
      </w:r>
      <w:r w:rsidR="00A91744" w:rsidRPr="00587D97">
        <w:rPr>
          <w:rFonts w:ascii="Arial" w:hAnsi="Arial" w:cs="Arial"/>
        </w:rPr>
        <w:t xml:space="preserve">An application for an electric vehicle charging station shall be deemed complete and the permit available for issuance, when the </w:t>
      </w:r>
      <w:r w:rsidR="00774058" w:rsidRPr="00587D97">
        <w:rPr>
          <w:rFonts w:ascii="Arial" w:hAnsi="Arial" w:cs="Arial"/>
        </w:rPr>
        <w:t>Chief Building Official, or other appropriate contact,</w:t>
      </w:r>
      <w:r w:rsidR="00A91744" w:rsidRPr="00587D97">
        <w:rPr>
          <w:rFonts w:ascii="Arial" w:hAnsi="Arial" w:cs="Arial"/>
        </w:rPr>
        <w:t xml:space="preserve"> determines that the application satisfies all the requirements found in the checklist.</w:t>
      </w:r>
    </w:p>
    <w:p w14:paraId="61C2574C" w14:textId="52CA75EB" w:rsidR="00587D97" w:rsidRPr="0098745D" w:rsidRDefault="00587D97" w:rsidP="00587D97">
      <w:pPr>
        <w:rPr>
          <w:rFonts w:ascii="Arial" w:hAnsi="Arial" w:cs="Arial"/>
        </w:rPr>
      </w:pPr>
      <w:r>
        <w:rPr>
          <w:rFonts w:ascii="Arial" w:eastAsia="Times New Roman" w:hAnsi="Arial" w:cs="Arial"/>
        </w:rPr>
        <w:t xml:space="preserve">3. </w:t>
      </w:r>
      <w:r w:rsidR="00E9332D" w:rsidRPr="00587D97">
        <w:rPr>
          <w:rFonts w:ascii="Arial" w:eastAsia="Times New Roman" w:hAnsi="Arial" w:cs="Arial"/>
        </w:rPr>
        <w:t>The m</w:t>
      </w:r>
      <w:r w:rsidR="00A5116C" w:rsidRPr="00587D97">
        <w:rPr>
          <w:rFonts w:ascii="Arial" w:eastAsia="Times New Roman" w:hAnsi="Arial" w:cs="Arial"/>
        </w:rPr>
        <w:t>unicipality shall notify applicant(s) if</w:t>
      </w:r>
      <w:r w:rsidR="00E9332D" w:rsidRPr="00587D97">
        <w:rPr>
          <w:rFonts w:ascii="Arial" w:eastAsia="Times New Roman" w:hAnsi="Arial" w:cs="Arial"/>
        </w:rPr>
        <w:t xml:space="preserve"> the EVSE</w:t>
      </w:r>
      <w:r w:rsidR="00A5116C" w:rsidRPr="00587D97">
        <w:rPr>
          <w:rFonts w:ascii="Arial" w:eastAsia="Times New Roman" w:hAnsi="Arial" w:cs="Arial"/>
        </w:rPr>
        <w:t xml:space="preserve"> has characteristics that would require signage or lighting review</w:t>
      </w:r>
      <w:r w:rsidR="00E9332D" w:rsidRPr="00587D97">
        <w:rPr>
          <w:rFonts w:ascii="Arial" w:eastAsia="Times New Roman" w:hAnsi="Arial" w:cs="Arial"/>
        </w:rPr>
        <w:t xml:space="preserve"> upon review of the manufacturer’s specification sheet.</w:t>
      </w:r>
    </w:p>
    <w:p w14:paraId="59BC9991" w14:textId="10DD8FC1" w:rsidR="00587D97" w:rsidRPr="0098745D" w:rsidRDefault="00587D97" w:rsidP="00587D97">
      <w:pPr>
        <w:rPr>
          <w:rFonts w:ascii="Arial" w:hAnsi="Arial" w:cs="Arial"/>
        </w:rPr>
      </w:pPr>
      <w:r>
        <w:rPr>
          <w:rFonts w:ascii="Arial" w:hAnsi="Arial" w:cs="Arial"/>
        </w:rPr>
        <w:t xml:space="preserve">4. </w:t>
      </w:r>
      <w:r w:rsidR="00833030" w:rsidRPr="00587D97">
        <w:rPr>
          <w:rFonts w:ascii="Arial" w:hAnsi="Arial" w:cs="Arial"/>
        </w:rPr>
        <w:t>The City shall not condition approval of an application on the approval of an association, as that term is defined in</w:t>
      </w:r>
      <w:r w:rsidR="00887C88" w:rsidRPr="00587D97">
        <w:rPr>
          <w:rFonts w:ascii="Arial" w:hAnsi="Arial" w:cs="Arial"/>
        </w:rPr>
        <w:t xml:space="preserve"> Section </w:t>
      </w:r>
      <w:r w:rsidR="003F59AE" w:rsidRPr="00F26A90">
        <w:rPr>
          <w:rFonts w:ascii="Arial" w:hAnsi="Arial" w:cs="Arial"/>
          <w:color w:val="7F7F7F" w:themeColor="text1" w:themeTint="80"/>
        </w:rPr>
        <w:t xml:space="preserve">XXX.XX </w:t>
      </w:r>
      <w:r w:rsidR="00887C88" w:rsidRPr="00587D97">
        <w:rPr>
          <w:rFonts w:ascii="Arial" w:hAnsi="Arial" w:cs="Arial"/>
        </w:rPr>
        <w:t>A.</w:t>
      </w:r>
      <w:r w:rsidR="00504C45" w:rsidRPr="00587D97">
        <w:rPr>
          <w:rFonts w:ascii="Arial" w:hAnsi="Arial" w:cs="Arial"/>
        </w:rPr>
        <w:t>2</w:t>
      </w:r>
      <w:r w:rsidR="00887C88" w:rsidRPr="00587D97">
        <w:rPr>
          <w:rFonts w:ascii="Arial" w:hAnsi="Arial" w:cs="Arial"/>
        </w:rPr>
        <w:t xml:space="preserve"> </w:t>
      </w:r>
      <w:r w:rsidR="003F59AE" w:rsidRPr="00587D97">
        <w:rPr>
          <w:rFonts w:ascii="Arial" w:hAnsi="Arial" w:cs="Arial"/>
        </w:rPr>
        <w:t>of</w:t>
      </w:r>
      <w:r w:rsidR="00887C88" w:rsidRPr="00587D97">
        <w:rPr>
          <w:rFonts w:ascii="Arial" w:hAnsi="Arial" w:cs="Arial"/>
        </w:rPr>
        <w:t xml:space="preserve"> this document.</w:t>
      </w:r>
    </w:p>
    <w:p w14:paraId="31076706" w14:textId="0449D304" w:rsidR="00587D97" w:rsidRPr="0098745D" w:rsidRDefault="00587D97" w:rsidP="00587D97">
      <w:pPr>
        <w:rPr>
          <w:rFonts w:ascii="Arial" w:hAnsi="Arial" w:cs="Arial"/>
        </w:rPr>
      </w:pPr>
      <w:r>
        <w:rPr>
          <w:rFonts w:ascii="Arial" w:hAnsi="Arial" w:cs="Arial"/>
        </w:rPr>
        <w:t xml:space="preserve">5. </w:t>
      </w:r>
      <w:r w:rsidR="00920F6B" w:rsidRPr="00587D97">
        <w:rPr>
          <w:rFonts w:ascii="Arial" w:hAnsi="Arial" w:cs="Arial"/>
        </w:rPr>
        <w:t xml:space="preserve">An application for an electric vehicle charging station shall be deemed complete and the permit available for issuance, when the </w:t>
      </w:r>
      <w:r w:rsidR="00774058" w:rsidRPr="00587D97">
        <w:rPr>
          <w:rFonts w:ascii="Arial" w:hAnsi="Arial" w:cs="Arial"/>
        </w:rPr>
        <w:t>Chief Building Official, or other appropriate contact,</w:t>
      </w:r>
      <w:r w:rsidR="00920F6B" w:rsidRPr="00587D97">
        <w:rPr>
          <w:rFonts w:ascii="Arial" w:hAnsi="Arial" w:cs="Arial"/>
        </w:rPr>
        <w:t xml:space="preserve"> determines that the application satisfies all the requirements found in the</w:t>
      </w:r>
      <w:r w:rsidR="00FA7D53" w:rsidRPr="00587D97">
        <w:rPr>
          <w:rFonts w:ascii="Arial" w:hAnsi="Arial" w:cs="Arial"/>
        </w:rPr>
        <w:t xml:space="preserve"> </w:t>
      </w:r>
      <w:r w:rsidR="004815D1" w:rsidRPr="00F26A90">
        <w:rPr>
          <w:rFonts w:ascii="Arial" w:hAnsi="Arial" w:cs="Arial"/>
          <w:color w:val="7F7F7F" w:themeColor="text1" w:themeTint="80"/>
        </w:rPr>
        <w:t>[</w:t>
      </w:r>
      <w:r w:rsidR="00FA7D53" w:rsidRPr="00F26A90">
        <w:rPr>
          <w:rFonts w:ascii="Arial" w:hAnsi="Arial" w:cs="Arial"/>
          <w:color w:val="7F7F7F" w:themeColor="text1" w:themeTint="80"/>
        </w:rPr>
        <w:t>city/town]</w:t>
      </w:r>
      <w:r w:rsidR="00920F6B" w:rsidRPr="00F26A90">
        <w:rPr>
          <w:rFonts w:ascii="Arial" w:hAnsi="Arial" w:cs="Arial"/>
          <w:color w:val="7F7F7F" w:themeColor="text1" w:themeTint="80"/>
        </w:rPr>
        <w:t xml:space="preserve"> </w:t>
      </w:r>
      <w:r w:rsidR="00920F6B" w:rsidRPr="00587D97">
        <w:rPr>
          <w:rFonts w:ascii="Arial" w:hAnsi="Arial" w:cs="Arial"/>
        </w:rPr>
        <w:t>checklist.</w:t>
      </w:r>
    </w:p>
    <w:p w14:paraId="5F9B0FF7" w14:textId="0D0C955D" w:rsidR="00587D97" w:rsidRPr="0098745D" w:rsidRDefault="00587D97" w:rsidP="00587D97">
      <w:pPr>
        <w:rPr>
          <w:rFonts w:ascii="Arial" w:hAnsi="Arial" w:cs="Arial"/>
        </w:rPr>
      </w:pPr>
      <w:r>
        <w:rPr>
          <w:rFonts w:ascii="Arial" w:hAnsi="Arial" w:cs="Arial"/>
        </w:rPr>
        <w:t xml:space="preserve">6. </w:t>
      </w:r>
      <w:r w:rsidR="00DB59BF" w:rsidRPr="00587D97">
        <w:rPr>
          <w:rFonts w:ascii="Arial" w:hAnsi="Arial" w:cs="Arial"/>
        </w:rPr>
        <w:t>If an application is deemed incomplete, a written plan check correction notice will be available to the applicant within ten (10) working days, detailing all deficiencies in the application and any additional information or documentation required to be eligible for expedited permit issuance shall be given to the applicant for resubmission.</w:t>
      </w:r>
    </w:p>
    <w:p w14:paraId="239E5A8D" w14:textId="5AC05630" w:rsidR="00254395" w:rsidRPr="00587D97" w:rsidRDefault="00254395" w:rsidP="00587D97">
      <w:pPr>
        <w:pStyle w:val="ListParagraph"/>
        <w:spacing w:after="0" w:line="252" w:lineRule="auto"/>
        <w:rPr>
          <w:rFonts w:ascii="Arial" w:hAnsi="Arial" w:cs="Arial"/>
        </w:rPr>
      </w:pPr>
    </w:p>
    <w:p w14:paraId="00938094" w14:textId="533E1E07" w:rsidR="00404814" w:rsidRPr="0098745D" w:rsidRDefault="00404814" w:rsidP="00404814">
      <w:pPr>
        <w:rPr>
          <w:rFonts w:ascii="Arial" w:hAnsi="Arial" w:cs="Arial"/>
        </w:rPr>
      </w:pPr>
      <w:r w:rsidRPr="0098745D">
        <w:rPr>
          <w:rFonts w:ascii="Arial" w:hAnsi="Arial" w:cs="Arial"/>
        </w:rPr>
        <w:t xml:space="preserve">(G) </w:t>
      </w:r>
      <w:r w:rsidR="00556BD8" w:rsidRPr="0098745D">
        <w:rPr>
          <w:rFonts w:ascii="Arial" w:hAnsi="Arial" w:cs="Arial"/>
        </w:rPr>
        <w:t>PARKING REQUIREMENTS</w:t>
      </w:r>
      <w:r w:rsidRPr="0098745D">
        <w:rPr>
          <w:rFonts w:ascii="Arial" w:hAnsi="Arial" w:cs="Arial"/>
        </w:rPr>
        <w:t xml:space="preserve"> </w:t>
      </w:r>
    </w:p>
    <w:p w14:paraId="076D4F19" w14:textId="137AD6A8" w:rsidR="00404814" w:rsidRPr="0098745D" w:rsidRDefault="00404814" w:rsidP="00587D97">
      <w:pPr>
        <w:pStyle w:val="ListParagraph"/>
        <w:spacing w:line="256" w:lineRule="auto"/>
        <w:ind w:left="0"/>
        <w:rPr>
          <w:rFonts w:ascii="Arial" w:hAnsi="Arial" w:cs="Arial"/>
        </w:rPr>
      </w:pPr>
      <w:r w:rsidRPr="0098745D">
        <w:rPr>
          <w:rFonts w:ascii="Arial" w:hAnsi="Arial" w:cs="Arial"/>
        </w:rPr>
        <w:t xml:space="preserve">If an electric vehicle charging station and any associated equipment interfere with, reduce, eliminate, or in any way impact the required parking spaces for existing uses, the </w:t>
      </w:r>
      <w:r w:rsidR="00F26A90" w:rsidRPr="00F26A90">
        <w:rPr>
          <w:rFonts w:ascii="Arial" w:hAnsi="Arial" w:cs="Arial"/>
          <w:color w:val="7F7F7F" w:themeColor="text1" w:themeTint="80"/>
        </w:rPr>
        <w:t xml:space="preserve">[city/town] </w:t>
      </w:r>
      <w:r w:rsidRPr="0098745D">
        <w:rPr>
          <w:rFonts w:ascii="Arial" w:hAnsi="Arial" w:cs="Arial"/>
        </w:rPr>
        <w:t>shall reduce the number of required parking spaces for the existing uses by the amount necessary to accommodate the electric vehicle charging station and any associated equipment</w:t>
      </w:r>
      <w:r w:rsidR="00556BD8" w:rsidRPr="0098745D">
        <w:rPr>
          <w:rFonts w:ascii="Arial" w:hAnsi="Arial" w:cs="Arial"/>
        </w:rPr>
        <w:t>, unless such a reduction would reduce the required number of ADA compliant spaces for ADA.</w:t>
      </w:r>
    </w:p>
    <w:p w14:paraId="2864020B" w14:textId="77777777" w:rsidR="0098745D" w:rsidRPr="0098745D" w:rsidRDefault="0098745D">
      <w:pPr>
        <w:rPr>
          <w:rFonts w:ascii="Arial" w:hAnsi="Arial" w:cs="Arial"/>
        </w:rPr>
      </w:pPr>
    </w:p>
    <w:sectPr w:rsidR="0098745D" w:rsidRPr="0098745D" w:rsidSect="00254395">
      <w:headerReference w:type="default" r:id="rId11"/>
      <w:headerReference w:type="first" r:id="rId12"/>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D008" w14:textId="77777777" w:rsidR="005F6284" w:rsidRDefault="005F6284" w:rsidP="00854AF7">
      <w:pPr>
        <w:spacing w:after="0" w:line="240" w:lineRule="auto"/>
      </w:pPr>
      <w:r>
        <w:separator/>
      </w:r>
    </w:p>
  </w:endnote>
  <w:endnote w:type="continuationSeparator" w:id="0">
    <w:p w14:paraId="0C680B5C" w14:textId="77777777" w:rsidR="005F6284" w:rsidRDefault="005F6284" w:rsidP="00854AF7">
      <w:pPr>
        <w:spacing w:after="0" w:line="240" w:lineRule="auto"/>
      </w:pPr>
      <w:r>
        <w:continuationSeparator/>
      </w:r>
    </w:p>
  </w:endnote>
  <w:endnote w:type="continuationNotice" w:id="1">
    <w:p w14:paraId="27955ABE" w14:textId="77777777" w:rsidR="005F6284" w:rsidRDefault="005F6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0EA0" w14:textId="77777777" w:rsidR="005F6284" w:rsidRDefault="005F6284" w:rsidP="00854AF7">
      <w:pPr>
        <w:spacing w:after="0" w:line="240" w:lineRule="auto"/>
      </w:pPr>
      <w:r>
        <w:separator/>
      </w:r>
    </w:p>
  </w:footnote>
  <w:footnote w:type="continuationSeparator" w:id="0">
    <w:p w14:paraId="03760757" w14:textId="77777777" w:rsidR="005F6284" w:rsidRDefault="005F6284" w:rsidP="00854AF7">
      <w:pPr>
        <w:spacing w:after="0" w:line="240" w:lineRule="auto"/>
      </w:pPr>
      <w:r>
        <w:continuationSeparator/>
      </w:r>
    </w:p>
  </w:footnote>
  <w:footnote w:type="continuationNotice" w:id="1">
    <w:p w14:paraId="57C17126" w14:textId="77777777" w:rsidR="005F6284" w:rsidRDefault="005F62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29C0" w14:textId="219126D8" w:rsidR="00854AF7" w:rsidRDefault="00854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431" w14:textId="0215704D" w:rsidR="00854AF7" w:rsidRDefault="00350528">
    <w:pPr>
      <w:pStyle w:val="Header"/>
    </w:pPr>
    <w:r>
      <w:rPr>
        <w:noProof/>
      </w:rPr>
      <w:drawing>
        <wp:inline distT="0" distB="0" distL="0" distR="0" wp14:anchorId="0B81DFAA" wp14:editId="5833FE58">
          <wp:extent cx="1601323" cy="4381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609" cy="44205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7K66Dds2f+Q8m" int2:id="GM5wlOes">
      <int2:state int2:value="Rejected" int2:type="LegacyProofing"/>
    </int2:textHash>
    <int2:textHash int2:hashCode="Cxh5wN/hx0vPUP" int2:id="SrFB1g4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7CE"/>
    <w:multiLevelType w:val="hybridMultilevel"/>
    <w:tmpl w:val="637CEBE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C53C3B"/>
    <w:multiLevelType w:val="hybridMultilevel"/>
    <w:tmpl w:val="510CD426"/>
    <w:lvl w:ilvl="0" w:tplc="4DC25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E3508"/>
    <w:multiLevelType w:val="hybridMultilevel"/>
    <w:tmpl w:val="ACD860E6"/>
    <w:lvl w:ilvl="0" w:tplc="43E4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A5940"/>
    <w:multiLevelType w:val="hybridMultilevel"/>
    <w:tmpl w:val="BF5233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3A7C44"/>
    <w:multiLevelType w:val="hybridMultilevel"/>
    <w:tmpl w:val="3B2A3358"/>
    <w:lvl w:ilvl="0" w:tplc="43E4F0C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474190"/>
    <w:multiLevelType w:val="hybridMultilevel"/>
    <w:tmpl w:val="6DB4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C12F2"/>
    <w:multiLevelType w:val="hybridMultilevel"/>
    <w:tmpl w:val="2EF4C596"/>
    <w:lvl w:ilvl="0" w:tplc="0F7E93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C4C69"/>
    <w:multiLevelType w:val="hybridMultilevel"/>
    <w:tmpl w:val="36F4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86511">
    <w:abstractNumId w:val="5"/>
  </w:num>
  <w:num w:numId="2" w16cid:durableId="1365791121">
    <w:abstractNumId w:val="2"/>
  </w:num>
  <w:num w:numId="3" w16cid:durableId="288244213">
    <w:abstractNumId w:val="7"/>
  </w:num>
  <w:num w:numId="4" w16cid:durableId="884676750">
    <w:abstractNumId w:val="4"/>
  </w:num>
  <w:num w:numId="5" w16cid:durableId="754016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7855992">
    <w:abstractNumId w:val="0"/>
  </w:num>
  <w:num w:numId="7" w16cid:durableId="364212461">
    <w:abstractNumId w:val="6"/>
  </w:num>
  <w:num w:numId="8" w16cid:durableId="977952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D0"/>
    <w:rsid w:val="00011A3E"/>
    <w:rsid w:val="00013431"/>
    <w:rsid w:val="0001452E"/>
    <w:rsid w:val="00016CD0"/>
    <w:rsid w:val="0003396A"/>
    <w:rsid w:val="00044CA4"/>
    <w:rsid w:val="00045960"/>
    <w:rsid w:val="0005168D"/>
    <w:rsid w:val="000A7BCA"/>
    <w:rsid w:val="000B5D57"/>
    <w:rsid w:val="000B7DE0"/>
    <w:rsid w:val="000C56CA"/>
    <w:rsid w:val="000D17B8"/>
    <w:rsid w:val="000E2F32"/>
    <w:rsid w:val="000F026A"/>
    <w:rsid w:val="00120B86"/>
    <w:rsid w:val="0016724D"/>
    <w:rsid w:val="00172863"/>
    <w:rsid w:val="0017738C"/>
    <w:rsid w:val="00185F12"/>
    <w:rsid w:val="00192306"/>
    <w:rsid w:val="001B043D"/>
    <w:rsid w:val="001E3339"/>
    <w:rsid w:val="001E56E2"/>
    <w:rsid w:val="002002D2"/>
    <w:rsid w:val="00204D62"/>
    <w:rsid w:val="00213BE8"/>
    <w:rsid w:val="00224048"/>
    <w:rsid w:val="00251386"/>
    <w:rsid w:val="00254395"/>
    <w:rsid w:val="00270F53"/>
    <w:rsid w:val="0027117B"/>
    <w:rsid w:val="00282153"/>
    <w:rsid w:val="00282715"/>
    <w:rsid w:val="00291F92"/>
    <w:rsid w:val="002A6210"/>
    <w:rsid w:val="002B356C"/>
    <w:rsid w:val="002B54E4"/>
    <w:rsid w:val="002E1342"/>
    <w:rsid w:val="002E4CD9"/>
    <w:rsid w:val="00315E79"/>
    <w:rsid w:val="00350528"/>
    <w:rsid w:val="0037408D"/>
    <w:rsid w:val="003B06A1"/>
    <w:rsid w:val="003D1B35"/>
    <w:rsid w:val="003D5E93"/>
    <w:rsid w:val="003E2A3D"/>
    <w:rsid w:val="003E5452"/>
    <w:rsid w:val="003E5832"/>
    <w:rsid w:val="003F4081"/>
    <w:rsid w:val="003F59AE"/>
    <w:rsid w:val="003F7BB7"/>
    <w:rsid w:val="00404814"/>
    <w:rsid w:val="00414379"/>
    <w:rsid w:val="00415165"/>
    <w:rsid w:val="004170BF"/>
    <w:rsid w:val="00417142"/>
    <w:rsid w:val="00423DF6"/>
    <w:rsid w:val="00425F66"/>
    <w:rsid w:val="00437D50"/>
    <w:rsid w:val="004815D1"/>
    <w:rsid w:val="00486065"/>
    <w:rsid w:val="004A223F"/>
    <w:rsid w:val="004B1245"/>
    <w:rsid w:val="004C6C51"/>
    <w:rsid w:val="004C6D07"/>
    <w:rsid w:val="004D36FE"/>
    <w:rsid w:val="004D7B41"/>
    <w:rsid w:val="004F2955"/>
    <w:rsid w:val="004F4081"/>
    <w:rsid w:val="005041DB"/>
    <w:rsid w:val="00504C45"/>
    <w:rsid w:val="00512924"/>
    <w:rsid w:val="00552C2A"/>
    <w:rsid w:val="00556BD8"/>
    <w:rsid w:val="0056426E"/>
    <w:rsid w:val="0057107D"/>
    <w:rsid w:val="00587D97"/>
    <w:rsid w:val="00595105"/>
    <w:rsid w:val="005A6C6D"/>
    <w:rsid w:val="005A6DC7"/>
    <w:rsid w:val="005C1F25"/>
    <w:rsid w:val="005D70AD"/>
    <w:rsid w:val="005F6284"/>
    <w:rsid w:val="00602DC1"/>
    <w:rsid w:val="006137BB"/>
    <w:rsid w:val="00615F39"/>
    <w:rsid w:val="006260D0"/>
    <w:rsid w:val="00626FA5"/>
    <w:rsid w:val="00630EC8"/>
    <w:rsid w:val="006534C2"/>
    <w:rsid w:val="00672C83"/>
    <w:rsid w:val="00690D28"/>
    <w:rsid w:val="006A7162"/>
    <w:rsid w:val="006E1D52"/>
    <w:rsid w:val="006E253E"/>
    <w:rsid w:val="007001FD"/>
    <w:rsid w:val="00704520"/>
    <w:rsid w:val="00706324"/>
    <w:rsid w:val="00711300"/>
    <w:rsid w:val="00726D37"/>
    <w:rsid w:val="00773305"/>
    <w:rsid w:val="00774058"/>
    <w:rsid w:val="00774D56"/>
    <w:rsid w:val="007E1C33"/>
    <w:rsid w:val="00806567"/>
    <w:rsid w:val="00833030"/>
    <w:rsid w:val="0083355B"/>
    <w:rsid w:val="00840142"/>
    <w:rsid w:val="00845596"/>
    <w:rsid w:val="00846429"/>
    <w:rsid w:val="00854AF7"/>
    <w:rsid w:val="00876771"/>
    <w:rsid w:val="00887C88"/>
    <w:rsid w:val="008A0529"/>
    <w:rsid w:val="008C507A"/>
    <w:rsid w:val="008C5DE4"/>
    <w:rsid w:val="00903EC1"/>
    <w:rsid w:val="00904D78"/>
    <w:rsid w:val="00916B65"/>
    <w:rsid w:val="00920F6B"/>
    <w:rsid w:val="0092376F"/>
    <w:rsid w:val="009320EE"/>
    <w:rsid w:val="00962645"/>
    <w:rsid w:val="0098745D"/>
    <w:rsid w:val="009931C2"/>
    <w:rsid w:val="009A2857"/>
    <w:rsid w:val="009C67D9"/>
    <w:rsid w:val="009F01B9"/>
    <w:rsid w:val="00A178DC"/>
    <w:rsid w:val="00A20DD7"/>
    <w:rsid w:val="00A30685"/>
    <w:rsid w:val="00A369A8"/>
    <w:rsid w:val="00A4416C"/>
    <w:rsid w:val="00A5116C"/>
    <w:rsid w:val="00A5289D"/>
    <w:rsid w:val="00A55DC7"/>
    <w:rsid w:val="00A807A6"/>
    <w:rsid w:val="00A85272"/>
    <w:rsid w:val="00A91744"/>
    <w:rsid w:val="00AF3353"/>
    <w:rsid w:val="00B0475D"/>
    <w:rsid w:val="00B10799"/>
    <w:rsid w:val="00B1236C"/>
    <w:rsid w:val="00B17EC5"/>
    <w:rsid w:val="00B24469"/>
    <w:rsid w:val="00B33819"/>
    <w:rsid w:val="00B532EC"/>
    <w:rsid w:val="00B62F44"/>
    <w:rsid w:val="00B64CC6"/>
    <w:rsid w:val="00B84A7A"/>
    <w:rsid w:val="00B85E45"/>
    <w:rsid w:val="00BB52E7"/>
    <w:rsid w:val="00BB67D6"/>
    <w:rsid w:val="00BC551F"/>
    <w:rsid w:val="00BE0BF0"/>
    <w:rsid w:val="00C1123A"/>
    <w:rsid w:val="00C11861"/>
    <w:rsid w:val="00C26208"/>
    <w:rsid w:val="00C4565B"/>
    <w:rsid w:val="00C457BA"/>
    <w:rsid w:val="00C473E7"/>
    <w:rsid w:val="00C60903"/>
    <w:rsid w:val="00CA05E8"/>
    <w:rsid w:val="00CB0734"/>
    <w:rsid w:val="00CB1846"/>
    <w:rsid w:val="00CC31D0"/>
    <w:rsid w:val="00CE0C70"/>
    <w:rsid w:val="00CE5890"/>
    <w:rsid w:val="00D026D6"/>
    <w:rsid w:val="00D228B8"/>
    <w:rsid w:val="00D560AA"/>
    <w:rsid w:val="00D60405"/>
    <w:rsid w:val="00D754F8"/>
    <w:rsid w:val="00DA386E"/>
    <w:rsid w:val="00DA662C"/>
    <w:rsid w:val="00DB37E9"/>
    <w:rsid w:val="00DB59BF"/>
    <w:rsid w:val="00E2309A"/>
    <w:rsid w:val="00E443DA"/>
    <w:rsid w:val="00E84A8A"/>
    <w:rsid w:val="00E9332D"/>
    <w:rsid w:val="00EB2BBB"/>
    <w:rsid w:val="00EB72AE"/>
    <w:rsid w:val="00ED00E3"/>
    <w:rsid w:val="00F075B9"/>
    <w:rsid w:val="00F1453E"/>
    <w:rsid w:val="00F14C69"/>
    <w:rsid w:val="00F207B8"/>
    <w:rsid w:val="00F26A90"/>
    <w:rsid w:val="00F277A6"/>
    <w:rsid w:val="00F43F5E"/>
    <w:rsid w:val="00F6216B"/>
    <w:rsid w:val="00F65CD6"/>
    <w:rsid w:val="00F8722E"/>
    <w:rsid w:val="00FA323E"/>
    <w:rsid w:val="00FA7D53"/>
    <w:rsid w:val="00FB3AAA"/>
    <w:rsid w:val="00FD10B5"/>
    <w:rsid w:val="00FD3F05"/>
    <w:rsid w:val="00FE0874"/>
    <w:rsid w:val="010372DD"/>
    <w:rsid w:val="0593FA82"/>
    <w:rsid w:val="07604168"/>
    <w:rsid w:val="0E653A60"/>
    <w:rsid w:val="15C0D4FC"/>
    <w:rsid w:val="18FD4EE8"/>
    <w:rsid w:val="1A8CBE3B"/>
    <w:rsid w:val="1CC5CDF4"/>
    <w:rsid w:val="1DC93827"/>
    <w:rsid w:val="1E0E2F16"/>
    <w:rsid w:val="1F58A77A"/>
    <w:rsid w:val="253CCC30"/>
    <w:rsid w:val="2572627D"/>
    <w:rsid w:val="2645A705"/>
    <w:rsid w:val="286474D8"/>
    <w:rsid w:val="310FF87A"/>
    <w:rsid w:val="3125C00A"/>
    <w:rsid w:val="3620D8A8"/>
    <w:rsid w:val="3991D7FA"/>
    <w:rsid w:val="3D2060FE"/>
    <w:rsid w:val="411B4E2E"/>
    <w:rsid w:val="4776A6C0"/>
    <w:rsid w:val="488EE237"/>
    <w:rsid w:val="48B406FB"/>
    <w:rsid w:val="48C47884"/>
    <w:rsid w:val="48D949C8"/>
    <w:rsid w:val="4E193EBA"/>
    <w:rsid w:val="51756CC8"/>
    <w:rsid w:val="534F43AC"/>
    <w:rsid w:val="58FEE2FC"/>
    <w:rsid w:val="59E2990D"/>
    <w:rsid w:val="5E98A021"/>
    <w:rsid w:val="5EE307B2"/>
    <w:rsid w:val="646D6435"/>
    <w:rsid w:val="66473B19"/>
    <w:rsid w:val="674AA54C"/>
    <w:rsid w:val="68EEE5E3"/>
    <w:rsid w:val="6A7B76A8"/>
    <w:rsid w:val="6BE0F83E"/>
    <w:rsid w:val="6CD552A9"/>
    <w:rsid w:val="70E277CA"/>
    <w:rsid w:val="76E48A3A"/>
    <w:rsid w:val="7C50F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E32F9"/>
  <w15:chartTrackingRefBased/>
  <w15:docId w15:val="{28BC2635-8DBF-4FC8-8F73-6279BBD3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6D"/>
    <w:pPr>
      <w:ind w:left="720"/>
      <w:contextualSpacing/>
    </w:pPr>
  </w:style>
  <w:style w:type="paragraph" w:styleId="Header">
    <w:name w:val="header"/>
    <w:basedOn w:val="Normal"/>
    <w:link w:val="HeaderChar"/>
    <w:uiPriority w:val="99"/>
    <w:unhideWhenUsed/>
    <w:rsid w:val="0085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F7"/>
  </w:style>
  <w:style w:type="paragraph" w:styleId="Footer">
    <w:name w:val="footer"/>
    <w:basedOn w:val="Normal"/>
    <w:link w:val="FooterChar"/>
    <w:uiPriority w:val="99"/>
    <w:unhideWhenUsed/>
    <w:rsid w:val="0085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F7"/>
  </w:style>
  <w:style w:type="character" w:styleId="Hyperlink">
    <w:name w:val="Hyperlink"/>
    <w:basedOn w:val="DefaultParagraphFont"/>
    <w:uiPriority w:val="99"/>
    <w:unhideWhenUsed/>
    <w:rsid w:val="00350528"/>
    <w:rPr>
      <w:color w:val="0563C1" w:themeColor="hyperlink"/>
      <w:u w:val="single"/>
    </w:rPr>
  </w:style>
  <w:style w:type="character" w:styleId="UnresolvedMention">
    <w:name w:val="Unresolved Mention"/>
    <w:basedOn w:val="DefaultParagraphFont"/>
    <w:uiPriority w:val="99"/>
    <w:semiHidden/>
    <w:unhideWhenUsed/>
    <w:rsid w:val="00350528"/>
    <w:rPr>
      <w:color w:val="605E5C"/>
      <w:shd w:val="clear" w:color="auto" w:fill="E1DFDD"/>
    </w:rPr>
  </w:style>
  <w:style w:type="paragraph" w:styleId="Revision">
    <w:name w:val="Revision"/>
    <w:hidden/>
    <w:uiPriority w:val="99"/>
    <w:semiHidden/>
    <w:rsid w:val="00350528"/>
    <w:pPr>
      <w:spacing w:after="0" w:line="240" w:lineRule="auto"/>
    </w:pPr>
  </w:style>
  <w:style w:type="character" w:styleId="CommentReference">
    <w:name w:val="annotation reference"/>
    <w:basedOn w:val="DefaultParagraphFont"/>
    <w:uiPriority w:val="99"/>
    <w:semiHidden/>
    <w:unhideWhenUsed/>
    <w:rsid w:val="00BE0BF0"/>
    <w:rPr>
      <w:sz w:val="16"/>
      <w:szCs w:val="16"/>
    </w:rPr>
  </w:style>
  <w:style w:type="paragraph" w:styleId="CommentText">
    <w:name w:val="annotation text"/>
    <w:basedOn w:val="Normal"/>
    <w:link w:val="CommentTextChar"/>
    <w:uiPriority w:val="99"/>
    <w:unhideWhenUsed/>
    <w:rsid w:val="00BE0BF0"/>
    <w:pPr>
      <w:spacing w:line="240" w:lineRule="auto"/>
    </w:pPr>
    <w:rPr>
      <w:sz w:val="20"/>
      <w:szCs w:val="20"/>
    </w:rPr>
  </w:style>
  <w:style w:type="character" w:customStyle="1" w:styleId="CommentTextChar">
    <w:name w:val="Comment Text Char"/>
    <w:basedOn w:val="DefaultParagraphFont"/>
    <w:link w:val="CommentText"/>
    <w:uiPriority w:val="99"/>
    <w:rsid w:val="00BE0BF0"/>
    <w:rPr>
      <w:sz w:val="20"/>
      <w:szCs w:val="20"/>
    </w:rPr>
  </w:style>
  <w:style w:type="paragraph" w:styleId="CommentSubject">
    <w:name w:val="annotation subject"/>
    <w:basedOn w:val="CommentText"/>
    <w:next w:val="CommentText"/>
    <w:link w:val="CommentSubjectChar"/>
    <w:uiPriority w:val="99"/>
    <w:semiHidden/>
    <w:unhideWhenUsed/>
    <w:rsid w:val="00BE0BF0"/>
    <w:rPr>
      <w:b/>
      <w:bCs/>
    </w:rPr>
  </w:style>
  <w:style w:type="character" w:customStyle="1" w:styleId="CommentSubjectChar">
    <w:name w:val="Comment Subject Char"/>
    <w:basedOn w:val="CommentTextChar"/>
    <w:link w:val="CommentSubject"/>
    <w:uiPriority w:val="99"/>
    <w:semiHidden/>
    <w:rsid w:val="00BE0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705">
      <w:bodyDiv w:val="1"/>
      <w:marLeft w:val="0"/>
      <w:marRight w:val="0"/>
      <w:marTop w:val="0"/>
      <w:marBottom w:val="0"/>
      <w:divBdr>
        <w:top w:val="none" w:sz="0" w:space="0" w:color="auto"/>
        <w:left w:val="none" w:sz="0" w:space="0" w:color="auto"/>
        <w:bottom w:val="none" w:sz="0" w:space="0" w:color="auto"/>
        <w:right w:val="none" w:sz="0" w:space="0" w:color="auto"/>
      </w:divBdr>
    </w:div>
    <w:div w:id="20022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82beda-550b-4c84-8013-bf0fcc45f68d" xsi:nil="true"/>
    <lcf76f155ced4ddcb4097134ff3c332f xmlns="95217856-8c67-4814-ab03-7e52599995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C9381A5ECB244CB8F9FC381D70080D" ma:contentTypeVersion="16" ma:contentTypeDescription="Create a new document." ma:contentTypeScope="" ma:versionID="6e5934adccfbae2212589e706789f8d8">
  <xsd:schema xmlns:xsd="http://www.w3.org/2001/XMLSchema" xmlns:xs="http://www.w3.org/2001/XMLSchema" xmlns:p="http://schemas.microsoft.com/office/2006/metadata/properties" xmlns:ns2="95217856-8c67-4814-ab03-7e52599995e4" xmlns:ns3="0482beda-550b-4c84-8013-bf0fcc45f68d" targetNamespace="http://schemas.microsoft.com/office/2006/metadata/properties" ma:root="true" ma:fieldsID="d9fea2ea4b33a77cd4893d0feb058d86" ns2:_="" ns3:_="">
    <xsd:import namespace="95217856-8c67-4814-ab03-7e52599995e4"/>
    <xsd:import namespace="0482beda-550b-4c84-8013-bf0fcc45f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7856-8c67-4814-ab03-7e5259999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e312-d48d-4cf9-8e91-8983021476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2beda-550b-4c84-8013-bf0fcc45f6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a00bf2-abb3-45d3-bd4b-ead5a628f06c}" ma:internalName="TaxCatchAll" ma:showField="CatchAllData" ma:web="0482beda-550b-4c84-8013-bf0fcc45f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2E9AB-0846-44E0-849A-8AA6A57F3E42}">
  <ds:schemaRefs>
    <ds:schemaRef ds:uri="http://schemas.openxmlformats.org/officeDocument/2006/bibliography"/>
  </ds:schemaRefs>
</ds:datastoreItem>
</file>

<file path=customXml/itemProps2.xml><?xml version="1.0" encoding="utf-8"?>
<ds:datastoreItem xmlns:ds="http://schemas.openxmlformats.org/officeDocument/2006/customXml" ds:itemID="{872DEA0C-2835-4C0A-AE9F-A392535E8B9D}">
  <ds:schemaRefs>
    <ds:schemaRef ds:uri="http://schemas.microsoft.com/sharepoint/v3/contenttype/forms"/>
  </ds:schemaRefs>
</ds:datastoreItem>
</file>

<file path=customXml/itemProps3.xml><?xml version="1.0" encoding="utf-8"?>
<ds:datastoreItem xmlns:ds="http://schemas.openxmlformats.org/officeDocument/2006/customXml" ds:itemID="{EC5AC5CB-2640-418A-8D5B-83109D69F2A9}">
  <ds:schemaRefs>
    <ds:schemaRef ds:uri="http://schemas.microsoft.com/office/2006/metadata/properties"/>
    <ds:schemaRef ds:uri="http://schemas.microsoft.com/office/infopath/2007/PartnerControls"/>
    <ds:schemaRef ds:uri="0482beda-550b-4c84-8013-bf0fcc45f68d"/>
    <ds:schemaRef ds:uri="95217856-8c67-4814-ab03-7e52599995e4"/>
  </ds:schemaRefs>
</ds:datastoreItem>
</file>

<file path=customXml/itemProps4.xml><?xml version="1.0" encoding="utf-8"?>
<ds:datastoreItem xmlns:ds="http://schemas.openxmlformats.org/officeDocument/2006/customXml" ds:itemID="{B5E5DA2C-B2A0-4B11-B0D9-878FFB8B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7856-8c67-4814-ab03-7e52599995e4"/>
    <ds:schemaRef ds:uri="0482beda-550b-4c84-8013-bf0fcc45f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Buchan</dc:creator>
  <cp:keywords/>
  <dc:description/>
  <cp:lastModifiedBy>Carol Harley</cp:lastModifiedBy>
  <cp:revision>6</cp:revision>
  <dcterms:created xsi:type="dcterms:W3CDTF">2022-06-15T13:36:00Z</dcterms:created>
  <dcterms:modified xsi:type="dcterms:W3CDTF">2022-06-15T16:06:00Z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0x01010097C9381A5ECB244CB8F9FC381D70080D</vt:lpwstr>
  </property>
</Properties>
</file>